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D2135" w14:textId="77777777" w:rsidR="00927DE2" w:rsidRPr="009D2F23" w:rsidRDefault="00927DE2" w:rsidP="00927DE2">
      <w:pPr>
        <w:jc w:val="center"/>
        <w:rPr>
          <w:rFonts w:cs="Arial"/>
          <w:b/>
          <w:bCs/>
          <w:color w:val="000000"/>
          <w:szCs w:val="20"/>
        </w:rPr>
      </w:pPr>
      <w:r w:rsidRPr="009D2F23">
        <w:rPr>
          <w:rFonts w:cs="Arial"/>
          <w:b/>
          <w:bCs/>
          <w:color w:val="000000"/>
          <w:szCs w:val="20"/>
        </w:rPr>
        <w:t>TERMO DE REFERÊNCIA</w:t>
      </w:r>
    </w:p>
    <w:p w14:paraId="29EFB9EF" w14:textId="77777777" w:rsidR="00927DE2" w:rsidRPr="009D2F23" w:rsidRDefault="00927DE2" w:rsidP="00927DE2">
      <w:pPr>
        <w:spacing w:after="120" w:line="276" w:lineRule="auto"/>
        <w:ind w:right="-15"/>
        <w:jc w:val="center"/>
        <w:rPr>
          <w:rFonts w:cs="Arial"/>
          <w:b/>
          <w:bCs/>
          <w:i/>
          <w:color w:val="FF0000"/>
          <w:szCs w:val="20"/>
        </w:rPr>
      </w:pPr>
    </w:p>
    <w:p w14:paraId="6CBCCAD5" w14:textId="77777777" w:rsidR="00927DE2" w:rsidRPr="009D2F23" w:rsidRDefault="00927DE2" w:rsidP="00927DE2">
      <w:pPr>
        <w:spacing w:line="276" w:lineRule="auto"/>
        <w:jc w:val="center"/>
        <w:rPr>
          <w:rFonts w:cs="Arial"/>
          <w:b/>
          <w:bCs/>
          <w:i/>
          <w:color w:val="FF0000"/>
          <w:szCs w:val="20"/>
        </w:rPr>
      </w:pPr>
      <w:r w:rsidRPr="009D2F23">
        <w:rPr>
          <w:rFonts w:cs="Arial"/>
          <w:b/>
          <w:bCs/>
          <w:i/>
          <w:color w:val="FF0000"/>
          <w:szCs w:val="20"/>
        </w:rPr>
        <w:t>IFSP – CÂMPUS PRESIDENTE EPITÁCIO</w:t>
      </w:r>
    </w:p>
    <w:p w14:paraId="21BE3262" w14:textId="34D4799A" w:rsidR="00927DE2" w:rsidRPr="009D2F23" w:rsidRDefault="00927DE2" w:rsidP="00927DE2">
      <w:pPr>
        <w:spacing w:line="276" w:lineRule="auto"/>
        <w:jc w:val="center"/>
        <w:rPr>
          <w:rFonts w:cs="Arial"/>
          <w:b/>
          <w:bCs/>
          <w:color w:val="000000"/>
          <w:szCs w:val="20"/>
        </w:rPr>
      </w:pPr>
      <w:r w:rsidRPr="009D2F23">
        <w:rPr>
          <w:rFonts w:cs="Arial"/>
          <w:b/>
          <w:bCs/>
          <w:color w:val="000000"/>
          <w:szCs w:val="20"/>
        </w:rPr>
        <w:t>CHAMADA PÚBLICA Nº 0</w:t>
      </w:r>
      <w:r>
        <w:rPr>
          <w:rFonts w:cs="Arial"/>
          <w:b/>
          <w:bCs/>
          <w:color w:val="000000"/>
          <w:szCs w:val="20"/>
        </w:rPr>
        <w:t>1</w:t>
      </w:r>
      <w:r w:rsidR="005F06FF">
        <w:rPr>
          <w:rFonts w:cs="Arial"/>
          <w:b/>
          <w:bCs/>
          <w:color w:val="000000"/>
          <w:szCs w:val="20"/>
        </w:rPr>
        <w:t>584</w:t>
      </w:r>
      <w:bookmarkStart w:id="0" w:name="_GoBack"/>
      <w:bookmarkEnd w:id="0"/>
      <w:r w:rsidRPr="009D2F23">
        <w:rPr>
          <w:rFonts w:cs="Arial"/>
          <w:b/>
          <w:bCs/>
          <w:color w:val="000000"/>
          <w:szCs w:val="20"/>
        </w:rPr>
        <w:t>/201</w:t>
      </w:r>
      <w:r>
        <w:rPr>
          <w:rFonts w:cs="Arial"/>
          <w:b/>
          <w:bCs/>
          <w:color w:val="000000"/>
          <w:szCs w:val="20"/>
        </w:rPr>
        <w:t>9</w:t>
      </w:r>
    </w:p>
    <w:p w14:paraId="189FADC0" w14:textId="77777777" w:rsidR="00927DE2" w:rsidRPr="009D2F23" w:rsidRDefault="00927DE2" w:rsidP="00927DE2">
      <w:pPr>
        <w:spacing w:line="276" w:lineRule="auto"/>
        <w:jc w:val="center"/>
        <w:rPr>
          <w:rFonts w:cs="Arial"/>
          <w:b/>
          <w:bCs/>
          <w:color w:val="000000"/>
          <w:szCs w:val="20"/>
          <w14:shadow w14:blurRad="50800" w14:dist="50800" w14:dir="5400000" w14:sx="0" w14:sy="0" w14:kx="0" w14:ky="0" w14:algn="ctr">
            <w14:schemeClr w14:val="tx1"/>
          </w14:shadow>
        </w:rPr>
      </w:pPr>
      <w:r w:rsidRPr="009D2F23">
        <w:rPr>
          <w:rFonts w:cs="Arial"/>
          <w:b/>
          <w:bCs/>
          <w:color w:val="000000"/>
          <w:szCs w:val="20"/>
        </w:rPr>
        <w:t xml:space="preserve">(Processo Administrativo </w:t>
      </w:r>
      <w:proofErr w:type="spellStart"/>
      <w:r w:rsidRPr="009D2F23">
        <w:rPr>
          <w:rFonts w:cs="Arial"/>
          <w:b/>
          <w:bCs/>
          <w:color w:val="000000"/>
          <w:szCs w:val="20"/>
        </w:rPr>
        <w:t>n.°</w:t>
      </w:r>
      <w:proofErr w:type="spellEnd"/>
      <w:r w:rsidRPr="009D2F23">
        <w:rPr>
          <w:rFonts w:cs="Arial"/>
          <w:szCs w:val="20"/>
        </w:rPr>
        <w:t xml:space="preserve"> </w:t>
      </w:r>
      <w:r w:rsidRPr="001F2188">
        <w:rPr>
          <w:rFonts w:cs="Arial"/>
          <w:b/>
          <w:bCs/>
          <w:color w:val="000000"/>
          <w:szCs w:val="20"/>
        </w:rPr>
        <w:t>23440.</w:t>
      </w:r>
      <w:r w:rsidRPr="007C3742">
        <w:rPr>
          <w:rFonts w:cs="Arial"/>
          <w:b/>
          <w:bCs/>
          <w:color w:val="000000"/>
          <w:szCs w:val="20"/>
        </w:rPr>
        <w:t>000606.2019-80</w:t>
      </w:r>
      <w:r w:rsidRPr="009D2F23">
        <w:rPr>
          <w:rFonts w:cs="Arial"/>
          <w:b/>
          <w:bCs/>
          <w:color w:val="000000"/>
          <w:szCs w:val="20"/>
        </w:rPr>
        <w:t>)</w:t>
      </w:r>
    </w:p>
    <w:p w14:paraId="1A370E93" w14:textId="77777777" w:rsidR="001E14AF" w:rsidRPr="0000392B" w:rsidRDefault="001E14AF" w:rsidP="0029415B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</w:p>
    <w:p w14:paraId="1A370E95" w14:textId="77777777" w:rsidR="001E14AF" w:rsidRPr="0000392B" w:rsidRDefault="001E14AF" w:rsidP="00DE7070">
      <w:pPr>
        <w:pStyle w:val="Nivel1"/>
      </w:pPr>
      <w:r w:rsidRPr="0000392B">
        <w:t>DO OBJETO</w:t>
      </w:r>
    </w:p>
    <w:p w14:paraId="1A370E98" w14:textId="4CF73565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i/>
          <w:color w:val="FF0000"/>
          <w:szCs w:val="20"/>
        </w:rPr>
      </w:pPr>
      <w:r w:rsidRPr="000A6325">
        <w:rPr>
          <w:rFonts w:cs="Arial"/>
          <w:szCs w:val="20"/>
        </w:rPr>
        <w:t>Aquisição</w:t>
      </w:r>
      <w:r w:rsidRPr="000A6325">
        <w:rPr>
          <w:rFonts w:cs="Arial"/>
          <w:color w:val="FF0000"/>
          <w:szCs w:val="20"/>
        </w:rPr>
        <w:t xml:space="preserve"> </w:t>
      </w:r>
      <w:r w:rsidR="00927DE2" w:rsidRPr="000A6325">
        <w:rPr>
          <w:rFonts w:cs="Arial"/>
          <w:szCs w:val="20"/>
        </w:rPr>
        <w:t>de gêneros alimentícios da agricultura familiar para atendimento ao Programa Nacional de Alimentação Escolar – PNAE, conforme condições, quantidades e exigências estabelecidas neste instrumento</w:t>
      </w:r>
      <w:r w:rsidR="00927DE2" w:rsidRPr="009D2F23">
        <w:rPr>
          <w:rFonts w:cs="Arial"/>
          <w:i/>
          <w:szCs w:val="20"/>
        </w:rPr>
        <w:t>:</w:t>
      </w:r>
    </w:p>
    <w:p w14:paraId="25050A2B" w14:textId="77777777" w:rsidR="000B1AC5" w:rsidRDefault="000B1AC5" w:rsidP="0029415B">
      <w:pPr>
        <w:autoSpaceDE w:val="0"/>
        <w:spacing w:after="120" w:line="276" w:lineRule="auto"/>
        <w:jc w:val="both"/>
        <w:rPr>
          <w:rFonts w:cs="Arial"/>
          <w:b/>
          <w:color w:val="000000"/>
          <w:szCs w:val="20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993"/>
        <w:gridCol w:w="1134"/>
        <w:gridCol w:w="992"/>
        <w:gridCol w:w="850"/>
        <w:gridCol w:w="851"/>
        <w:gridCol w:w="1134"/>
      </w:tblGrid>
      <w:tr w:rsidR="00927DE2" w:rsidRPr="009D2F23" w14:paraId="5D44E96D" w14:textId="77777777" w:rsidTr="00F40F00">
        <w:trPr>
          <w:jc w:val="center"/>
        </w:trPr>
        <w:tc>
          <w:tcPr>
            <w:tcW w:w="562" w:type="dxa"/>
            <w:vAlign w:val="center"/>
          </w:tcPr>
          <w:p w14:paraId="34C7FD2C" w14:textId="77777777" w:rsidR="00927DE2" w:rsidRPr="009D2F23" w:rsidRDefault="00927DE2" w:rsidP="00F40F00">
            <w:pPr>
              <w:widowControl w:val="0"/>
              <w:suppressAutoHyphen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Item</w:t>
            </w:r>
          </w:p>
          <w:p w14:paraId="77484BFC" w14:textId="77777777" w:rsidR="00927DE2" w:rsidRPr="009D2F23" w:rsidRDefault="00927DE2" w:rsidP="00F40F00">
            <w:pPr>
              <w:widowControl w:val="0"/>
              <w:suppressAutoHyphens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B97FBEF" w14:textId="77777777" w:rsidR="00927DE2" w:rsidRPr="009D2F23" w:rsidRDefault="00927DE2" w:rsidP="00F40F0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Descrição/</w:t>
            </w:r>
          </w:p>
          <w:p w14:paraId="00A8BD32" w14:textId="77777777" w:rsidR="00927DE2" w:rsidRPr="009D2F23" w:rsidRDefault="00927DE2" w:rsidP="00F40F00">
            <w:pPr>
              <w:widowControl w:val="0"/>
              <w:suppressAutoHyphen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993" w:type="dxa"/>
            <w:vAlign w:val="center"/>
          </w:tcPr>
          <w:p w14:paraId="646ED192" w14:textId="77777777" w:rsidR="00927DE2" w:rsidRPr="00391850" w:rsidRDefault="00927DE2" w:rsidP="00F40F00">
            <w:pPr>
              <w:widowControl w:val="0"/>
              <w:suppressAutoHyphens/>
              <w:jc w:val="center"/>
              <w:rPr>
                <w:rFonts w:cs="Arial"/>
                <w:color w:val="000000"/>
                <w:szCs w:val="20"/>
              </w:rPr>
            </w:pPr>
            <w:proofErr w:type="spellStart"/>
            <w:r w:rsidRPr="00391850">
              <w:rPr>
                <w:rFonts w:cs="Arial"/>
                <w:b/>
                <w:bCs/>
                <w:color w:val="000000"/>
                <w:sz w:val="16"/>
                <w:szCs w:val="16"/>
              </w:rPr>
              <w:t>Ident</w:t>
            </w:r>
            <w:proofErr w:type="spellEnd"/>
            <w:r w:rsidRPr="00391850">
              <w:rPr>
                <w:rFonts w:cs="Arial"/>
                <w:b/>
                <w:bCs/>
                <w:color w:val="000000"/>
                <w:sz w:val="16"/>
                <w:szCs w:val="16"/>
              </w:rPr>
              <w:t>. CATMAT</w:t>
            </w:r>
          </w:p>
        </w:tc>
        <w:tc>
          <w:tcPr>
            <w:tcW w:w="1134" w:type="dxa"/>
            <w:vAlign w:val="center"/>
          </w:tcPr>
          <w:p w14:paraId="0A6AC6E7" w14:textId="77777777" w:rsidR="00927DE2" w:rsidRPr="009D2F23" w:rsidRDefault="00927DE2" w:rsidP="00F40F00">
            <w:pPr>
              <w:widowControl w:val="0"/>
              <w:suppressAutoHyphens/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Unid.Forn</w:t>
            </w:r>
            <w:proofErr w:type="spellEnd"/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14:paraId="3D5D4A55" w14:textId="77777777" w:rsidR="00927DE2" w:rsidRPr="009D2F23" w:rsidRDefault="00927DE2" w:rsidP="00F40F00">
            <w:pPr>
              <w:widowControl w:val="0"/>
              <w:suppressAutoHyphen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Quant. Fração de Entrega</w:t>
            </w:r>
          </w:p>
        </w:tc>
        <w:tc>
          <w:tcPr>
            <w:tcW w:w="850" w:type="dxa"/>
            <w:vAlign w:val="center"/>
          </w:tcPr>
          <w:p w14:paraId="3EF9847B" w14:textId="77777777" w:rsidR="00927DE2" w:rsidRPr="009D2F23" w:rsidRDefault="00927DE2" w:rsidP="00F40F0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Quant.</w:t>
            </w:r>
          </w:p>
          <w:p w14:paraId="055C4837" w14:textId="77777777" w:rsidR="00927DE2" w:rsidRPr="009D2F23" w:rsidRDefault="00927DE2" w:rsidP="00F40F00">
            <w:pPr>
              <w:widowControl w:val="0"/>
              <w:suppressAutoHyphen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D2F23">
              <w:rPr>
                <w:rFonts w:cs="Arial"/>
                <w:b/>
                <w:bCs/>
                <w:color w:val="000000"/>
                <w:sz w:val="16"/>
                <w:szCs w:val="16"/>
              </w:rPr>
              <w:t>Total de Entrega</w:t>
            </w:r>
          </w:p>
        </w:tc>
        <w:tc>
          <w:tcPr>
            <w:tcW w:w="851" w:type="dxa"/>
            <w:vAlign w:val="center"/>
          </w:tcPr>
          <w:p w14:paraId="404B1E2D" w14:textId="77777777" w:rsidR="00927DE2" w:rsidRPr="00C549DE" w:rsidRDefault="00927DE2" w:rsidP="00F40F0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549DE">
              <w:rPr>
                <w:rFonts w:cs="Arial"/>
                <w:b/>
                <w:bCs/>
                <w:color w:val="000000"/>
                <w:sz w:val="16"/>
                <w:szCs w:val="16"/>
              </w:rPr>
              <w:t>Valor unitário</w:t>
            </w:r>
          </w:p>
          <w:p w14:paraId="1CD18708" w14:textId="77777777" w:rsidR="00927DE2" w:rsidRPr="00C549DE" w:rsidRDefault="00927DE2" w:rsidP="00F40F00">
            <w:pPr>
              <w:widowControl w:val="0"/>
              <w:suppressAutoHyphen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549DE">
              <w:rPr>
                <w:rFonts w:cs="Arial"/>
                <w:b/>
                <w:bCs/>
                <w:color w:val="000000"/>
                <w:sz w:val="16"/>
                <w:szCs w:val="16"/>
              </w:rPr>
              <w:t>(R$)</w:t>
            </w:r>
          </w:p>
        </w:tc>
        <w:tc>
          <w:tcPr>
            <w:tcW w:w="1134" w:type="dxa"/>
            <w:vAlign w:val="center"/>
          </w:tcPr>
          <w:p w14:paraId="2D35F9DA" w14:textId="77777777" w:rsidR="00927DE2" w:rsidRPr="0000392B" w:rsidRDefault="00927DE2" w:rsidP="00F40F00">
            <w:pPr>
              <w:widowControl w:val="0"/>
              <w:suppressAutoHyphens/>
              <w:jc w:val="center"/>
              <w:rPr>
                <w:rFonts w:cs="Arial"/>
                <w:b/>
                <w:bCs/>
                <w:i/>
                <w:sz w:val="14"/>
                <w:szCs w:val="14"/>
              </w:rPr>
            </w:pPr>
            <w:r w:rsidRPr="0000392B">
              <w:rPr>
                <w:rFonts w:cs="Arial"/>
                <w:b/>
                <w:bCs/>
                <w:i/>
                <w:sz w:val="14"/>
                <w:szCs w:val="14"/>
              </w:rPr>
              <w:t>VALOR</w:t>
            </w:r>
          </w:p>
          <w:p w14:paraId="0ABEDFAA" w14:textId="77777777" w:rsidR="00927DE2" w:rsidRPr="0000392B" w:rsidRDefault="00927DE2" w:rsidP="00F40F00">
            <w:pPr>
              <w:widowControl w:val="0"/>
              <w:suppressAutoHyphens/>
              <w:jc w:val="center"/>
              <w:rPr>
                <w:rFonts w:cs="Arial"/>
                <w:b/>
                <w:bCs/>
                <w:i/>
                <w:sz w:val="14"/>
                <w:szCs w:val="14"/>
              </w:rPr>
            </w:pPr>
            <w:r w:rsidRPr="0000392B">
              <w:rPr>
                <w:rFonts w:cs="Arial"/>
                <w:b/>
                <w:bCs/>
                <w:i/>
                <w:sz w:val="14"/>
                <w:szCs w:val="14"/>
              </w:rPr>
              <w:t>MÁXIMO</w:t>
            </w:r>
          </w:p>
          <w:p w14:paraId="57972A77" w14:textId="522CF6B4" w:rsidR="00927DE2" w:rsidRPr="00C549DE" w:rsidRDefault="00927DE2" w:rsidP="00F40F0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0392B">
              <w:rPr>
                <w:rFonts w:cs="Arial"/>
                <w:b/>
                <w:bCs/>
                <w:i/>
                <w:sz w:val="14"/>
                <w:szCs w:val="14"/>
              </w:rPr>
              <w:t>ACEITÁVEL</w:t>
            </w:r>
            <w:r w:rsidR="0086127F">
              <w:rPr>
                <w:rFonts w:cs="Arial"/>
                <w:b/>
                <w:bCs/>
                <w:i/>
                <w:sz w:val="14"/>
                <w:szCs w:val="14"/>
              </w:rPr>
              <w:t xml:space="preserve"> (R$)</w:t>
            </w:r>
          </w:p>
        </w:tc>
      </w:tr>
      <w:tr w:rsidR="0086127F" w:rsidRPr="009D2F23" w14:paraId="099D41FA" w14:textId="77777777" w:rsidTr="00F40F00">
        <w:trPr>
          <w:jc w:val="center"/>
        </w:trPr>
        <w:tc>
          <w:tcPr>
            <w:tcW w:w="562" w:type="dxa"/>
            <w:vAlign w:val="center"/>
          </w:tcPr>
          <w:p w14:paraId="37BBDE67" w14:textId="77777777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D4FED29" w14:textId="30D2D043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both"/>
              <w:rPr>
                <w:rFonts w:cs="Arial"/>
                <w:szCs w:val="20"/>
              </w:rPr>
            </w:pPr>
            <w:r w:rsidRPr="009D2F23">
              <w:rPr>
                <w:rFonts w:cs="Arial"/>
                <w:b/>
                <w:color w:val="000000"/>
                <w:szCs w:val="20"/>
              </w:rPr>
              <w:t>Pão caseiro (comum, batata, cenoura, mandioca e integral):</w:t>
            </w:r>
            <w:r w:rsidRPr="009D2F23">
              <w:rPr>
                <w:rFonts w:cs="Arial"/>
                <w:color w:val="000000"/>
                <w:szCs w:val="20"/>
              </w:rPr>
              <w:t xml:space="preserve"> p</w:t>
            </w:r>
            <w:r w:rsidRPr="009D2F23">
              <w:rPr>
                <w:rFonts w:cs="Arial"/>
                <w:szCs w:val="20"/>
              </w:rPr>
              <w:t xml:space="preserve">ão caseiro de 60g cada, farinha de trigo, fermento, mandioca, açúcar e sal, fresco, de boa qualidade, com miolo macio e casca de cor brilhante e homogênea. Serão rejeitados pães mal assados, queimados, amassados, achatados, aqueles com aspecto massa pesada e de características organolépticas anormais. Adicionados em até 15g de manteiga ou </w:t>
            </w:r>
            <w:r>
              <w:rPr>
                <w:rFonts w:cs="Arial"/>
                <w:szCs w:val="20"/>
              </w:rPr>
              <w:t>2</w:t>
            </w:r>
            <w:r w:rsidRPr="009D2F23">
              <w:rPr>
                <w:rFonts w:cs="Arial"/>
                <w:szCs w:val="20"/>
              </w:rPr>
              <w:t>5g de requeijão cremoso. Os mesmos deverão estar livres de sujidades ou quaisquer outros tipos de contaminantes como fungos e bolores.  Embalados e vedados individualmente, pronto para consumo com etiquetas contendo no mínimo nome do produto, ingredientes, peso, data de fabricação e prazo de validade.</w:t>
            </w:r>
          </w:p>
        </w:tc>
        <w:tc>
          <w:tcPr>
            <w:tcW w:w="993" w:type="dxa"/>
            <w:vAlign w:val="center"/>
          </w:tcPr>
          <w:p w14:paraId="3E4A0C45" w14:textId="77777777" w:rsidR="0086127F" w:rsidRPr="00391850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 w:rsidRPr="00391850">
              <w:rPr>
                <w:rFonts w:cs="Arial"/>
                <w:color w:val="000000"/>
                <w:szCs w:val="20"/>
              </w:rPr>
              <w:t>272084</w:t>
            </w:r>
          </w:p>
        </w:tc>
        <w:tc>
          <w:tcPr>
            <w:tcW w:w="1134" w:type="dxa"/>
            <w:vAlign w:val="center"/>
          </w:tcPr>
          <w:p w14:paraId="39C58CC2" w14:textId="77777777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color w:val="000000"/>
                <w:szCs w:val="20"/>
              </w:rPr>
              <w:t>Unid.</w:t>
            </w:r>
          </w:p>
        </w:tc>
        <w:tc>
          <w:tcPr>
            <w:tcW w:w="992" w:type="dxa"/>
            <w:vAlign w:val="center"/>
          </w:tcPr>
          <w:p w14:paraId="6AB5B236" w14:textId="77777777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Pr="009D2F23"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14:paraId="5782A33F" w14:textId="77777777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7.020</w:t>
            </w:r>
          </w:p>
        </w:tc>
        <w:tc>
          <w:tcPr>
            <w:tcW w:w="851" w:type="dxa"/>
            <w:vAlign w:val="center"/>
          </w:tcPr>
          <w:p w14:paraId="49BD9BBA" w14:textId="4D4FE5D9" w:rsidR="0086127F" w:rsidRPr="0086127F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86127F">
              <w:rPr>
                <w:rFonts w:cs="Arial"/>
                <w:b/>
                <w:bCs/>
                <w:szCs w:val="20"/>
              </w:rPr>
              <w:t>2,78</w:t>
            </w:r>
          </w:p>
        </w:tc>
        <w:tc>
          <w:tcPr>
            <w:tcW w:w="1134" w:type="dxa"/>
            <w:vAlign w:val="center"/>
          </w:tcPr>
          <w:p w14:paraId="0A0C015F" w14:textId="0D31A541" w:rsidR="0086127F" w:rsidRPr="0086127F" w:rsidRDefault="0086127F" w:rsidP="0086127F">
            <w:pPr>
              <w:widowControl w:val="0"/>
              <w:suppressAutoHyphens/>
              <w:spacing w:after="120" w:line="276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86127F">
              <w:rPr>
                <w:rFonts w:cs="Arial"/>
                <w:b/>
                <w:bCs/>
                <w:szCs w:val="20"/>
              </w:rPr>
              <w:t>19.515,60</w:t>
            </w:r>
          </w:p>
        </w:tc>
      </w:tr>
      <w:tr w:rsidR="0086127F" w:rsidRPr="0086127F" w14:paraId="3B627C11" w14:textId="77777777" w:rsidTr="00F40F00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317438D" w14:textId="45BD426C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E8744DF" w14:textId="2D3C1008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both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b/>
                <w:szCs w:val="20"/>
              </w:rPr>
              <w:t>Bolo caseiro (</w:t>
            </w:r>
            <w:r>
              <w:rPr>
                <w:rFonts w:cs="Arial"/>
                <w:b/>
                <w:szCs w:val="20"/>
              </w:rPr>
              <w:t xml:space="preserve">integral, </w:t>
            </w:r>
            <w:r w:rsidRPr="009D2F23">
              <w:rPr>
                <w:rFonts w:cs="Arial"/>
                <w:b/>
                <w:szCs w:val="20"/>
              </w:rPr>
              <w:t xml:space="preserve">fubá, laranja, chocolate e cenoura) – </w:t>
            </w:r>
            <w:r w:rsidRPr="009D2F23">
              <w:rPr>
                <w:rFonts w:cs="Arial"/>
                <w:szCs w:val="20"/>
              </w:rPr>
              <w:t xml:space="preserve">bolo caseiro de 60g cada pedaço, fresco, com boa aparência, de massa macia e aerada. </w:t>
            </w:r>
            <w:r w:rsidRPr="009D2F23">
              <w:rPr>
                <w:rFonts w:cs="Arial"/>
                <w:szCs w:val="20"/>
              </w:rPr>
              <w:lastRenderedPageBreak/>
              <w:t>Serão rejeitados bolos mal assados, queimados, amassados, achatados, solados, com aspecto de massa pesada e de características organolépticas anormais. Também serão recusados aqueles com sabores artificiais e misturas prontas para bolo.  Os mesmos deverão estar livres de sujidades ou quaisquer outros tipos de contaminantes como fungos e bolores. Embalados e vedados individualmente, pronto para consumo com etiquetas contendo no mínimo nome do produto,</w:t>
            </w:r>
            <w:r>
              <w:rPr>
                <w:rFonts w:cs="Arial"/>
                <w:szCs w:val="20"/>
              </w:rPr>
              <w:t xml:space="preserve"> sabor,</w:t>
            </w:r>
            <w:r w:rsidRPr="009D2F23">
              <w:rPr>
                <w:rFonts w:cs="Arial"/>
                <w:szCs w:val="20"/>
              </w:rPr>
              <w:t xml:space="preserve"> ingredientes, peso, data de fabricação e prazo de validade.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66A183F" w14:textId="77777777" w:rsidR="0086127F" w:rsidRPr="00391850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 w:rsidRPr="00391850">
              <w:rPr>
                <w:rFonts w:cs="Arial"/>
                <w:color w:val="000000"/>
                <w:szCs w:val="20"/>
              </w:rPr>
              <w:lastRenderedPageBreak/>
              <w:t>6262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30FED4" w14:textId="77777777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color w:val="000000"/>
                <w:szCs w:val="20"/>
              </w:rPr>
              <w:t>Unid.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5ACF1F7" w14:textId="77777777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6CB8099" w14:textId="77777777" w:rsidR="0086127F" w:rsidRPr="009D2F23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8114EB1" w14:textId="449D65E9" w:rsidR="0086127F" w:rsidRPr="0086127F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2,81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049F5D" w14:textId="655B776E" w:rsidR="0086127F" w:rsidRPr="0086127F" w:rsidRDefault="0086127F" w:rsidP="0086127F"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8.430,00</w:t>
            </w:r>
          </w:p>
        </w:tc>
      </w:tr>
      <w:tr w:rsidR="0086127F" w:rsidRPr="0086127F" w14:paraId="506F33D4" w14:textId="77777777" w:rsidTr="00F40F0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6461" w14:textId="7BE8F138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ACAA" w14:textId="79AF39A6" w:rsidR="00BE1872" w:rsidRPr="00BE1872" w:rsidRDefault="0086127F" w:rsidP="0086127F">
            <w:pPr>
              <w:spacing w:after="120"/>
              <w:jc w:val="both"/>
              <w:rPr>
                <w:rFonts w:cs="Arial"/>
                <w:szCs w:val="20"/>
              </w:rPr>
            </w:pPr>
            <w:r w:rsidRPr="009D2F23">
              <w:rPr>
                <w:rFonts w:cs="Arial"/>
                <w:b/>
                <w:szCs w:val="20"/>
              </w:rPr>
              <w:t xml:space="preserve">Biscoito de amido - </w:t>
            </w:r>
            <w:r w:rsidRPr="009D2F23">
              <w:rPr>
                <w:rFonts w:cs="Arial"/>
                <w:szCs w:val="20"/>
              </w:rPr>
              <w:t xml:space="preserve">tipo bolachinhas caseiras doce, </w:t>
            </w:r>
            <w:r>
              <w:rPr>
                <w:rFonts w:cs="Arial"/>
                <w:szCs w:val="20"/>
              </w:rPr>
              <w:t xml:space="preserve">assadas em forno, </w:t>
            </w:r>
            <w:r w:rsidRPr="009D2F23">
              <w:rPr>
                <w:rFonts w:cs="Arial"/>
                <w:szCs w:val="20"/>
              </w:rPr>
              <w:t>feito à base de amido, de forma artesanal e que se utilizam de insumos naturais, sem conservantes, corantes e outros aditivos utilizados nos biscoitos industrializados. As embalagens devem ser de plástico transparente, resistente, lacrado, com garantia de higiene e consistência adequada, na quantidade de 50g, devendo apresentar as informações como nome do produto, peso, data de fabricação, prazo de validade e descrição dos ingredientes. Isento de gordura vegetal hidrogenada e gordura trans. Os biscoitos deverão apresentar uniformidade (tamanho e forma). Serão rejeitados biscoitos queimados, com bolores</w:t>
            </w:r>
            <w:r>
              <w:rPr>
                <w:rFonts w:cs="Arial"/>
                <w:szCs w:val="20"/>
              </w:rPr>
              <w:t>, quebrados, amassados, em farelos</w:t>
            </w:r>
            <w:r w:rsidRPr="009D2F23">
              <w:rPr>
                <w:rFonts w:cs="Arial"/>
                <w:szCs w:val="20"/>
              </w:rPr>
              <w:t xml:space="preserve"> ou com outros defeitos</w:t>
            </w:r>
            <w:r>
              <w:rPr>
                <w:rFonts w:cs="Arial"/>
                <w:szCs w:val="20"/>
              </w:rPr>
              <w:t xml:space="preserve"> assim como irregularidades na embalagem</w:t>
            </w:r>
            <w:r w:rsidRPr="009D2F23">
              <w:rPr>
                <w:rFonts w:cs="Arial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BDEB" w14:textId="77777777" w:rsidR="0086127F" w:rsidRPr="00391850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391850">
              <w:rPr>
                <w:rFonts w:cs="Arial"/>
                <w:color w:val="000000"/>
                <w:szCs w:val="20"/>
              </w:rPr>
              <w:t>150631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90C6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color w:val="000000"/>
                <w:szCs w:val="20"/>
              </w:rPr>
              <w:t>Unid.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E2CE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Pr="009D2F23"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E1CF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AE78" w14:textId="0101A45C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1D7E" w14:textId="370B1864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8.070,00</w:t>
            </w:r>
          </w:p>
        </w:tc>
      </w:tr>
      <w:tr w:rsidR="0086127F" w:rsidRPr="0086127F" w14:paraId="6EAE2DB7" w14:textId="77777777" w:rsidTr="00F40F0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29AD" w14:textId="317D3A70" w:rsid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ADA2" w14:textId="50583F62" w:rsidR="0086127F" w:rsidRPr="009D2F23" w:rsidRDefault="0086127F" w:rsidP="0086127F">
            <w:pPr>
              <w:jc w:val="both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b/>
                <w:color w:val="000000"/>
                <w:szCs w:val="20"/>
              </w:rPr>
              <w:t>Iogurte</w:t>
            </w:r>
            <w:r w:rsidRPr="009D2F23">
              <w:rPr>
                <w:rFonts w:cs="Arial"/>
                <w:color w:val="000000"/>
                <w:szCs w:val="20"/>
              </w:rPr>
              <w:t xml:space="preserve"> – </w:t>
            </w:r>
            <w:r w:rsidRPr="000C4A44">
              <w:rPr>
                <w:rFonts w:cs="Arial"/>
                <w:b/>
                <w:szCs w:val="20"/>
              </w:rPr>
              <w:t>sabores</w:t>
            </w:r>
            <w:r>
              <w:rPr>
                <w:rFonts w:cs="Arial"/>
                <w:b/>
                <w:szCs w:val="20"/>
              </w:rPr>
              <w:t>:</w:t>
            </w:r>
            <w:r w:rsidRPr="000C4A44">
              <w:rPr>
                <w:rFonts w:cs="Arial"/>
                <w:b/>
                <w:szCs w:val="20"/>
              </w:rPr>
              <w:t xml:space="preserve"> morango, coco, ameixa, </w:t>
            </w:r>
            <w:r w:rsidRPr="000C4A44">
              <w:rPr>
                <w:rFonts w:cs="Arial"/>
                <w:b/>
                <w:szCs w:val="20"/>
              </w:rPr>
              <w:lastRenderedPageBreak/>
              <w:t>abacaxi, salada de frutas</w:t>
            </w:r>
            <w:r>
              <w:rPr>
                <w:rFonts w:cs="Arial"/>
                <w:b/>
                <w:szCs w:val="20"/>
              </w:rPr>
              <w:t>,</w:t>
            </w:r>
            <w:r w:rsidRPr="009D2F23">
              <w:rPr>
                <w:rFonts w:cs="Arial"/>
                <w:color w:val="000000"/>
                <w:szCs w:val="20"/>
              </w:rPr>
              <w:t xml:space="preserve"> produzido com ingredientes lácteos (leite e fermento lácteo), açúcar e preparado de </w:t>
            </w:r>
            <w:r w:rsidRPr="009D2F23">
              <w:rPr>
                <w:rFonts w:cs="Arial"/>
                <w:bCs/>
                <w:color w:val="000000"/>
                <w:szCs w:val="20"/>
              </w:rPr>
              <w:t>polpa</w:t>
            </w:r>
            <w:r w:rsidRPr="009D2F23">
              <w:rPr>
                <w:rFonts w:cs="Arial"/>
                <w:color w:val="000000"/>
                <w:szCs w:val="20"/>
              </w:rPr>
              <w:t xml:space="preserve"> de fruta, presentes em até 30%, arom</w:t>
            </w:r>
            <w:r>
              <w:rPr>
                <w:rFonts w:cs="Arial"/>
                <w:color w:val="000000"/>
                <w:szCs w:val="20"/>
              </w:rPr>
              <w:t>a idêntico ao natural. Não conter</w:t>
            </w:r>
            <w:r w:rsidRPr="009D2F23">
              <w:rPr>
                <w:rFonts w:cs="Arial"/>
                <w:color w:val="000000"/>
                <w:szCs w:val="20"/>
              </w:rPr>
              <w:t xml:space="preserve"> glúten. Pronto para beber,</w:t>
            </w:r>
            <w:r>
              <w:rPr>
                <w:rFonts w:cs="Arial"/>
                <w:color w:val="000000"/>
                <w:szCs w:val="20"/>
              </w:rPr>
              <w:t xml:space="preserve"> gelados,</w:t>
            </w:r>
            <w:r w:rsidRPr="009D2F23">
              <w:rPr>
                <w:rFonts w:cs="Arial"/>
                <w:color w:val="000000"/>
                <w:szCs w:val="20"/>
              </w:rPr>
              <w:t xml:space="preserve"> embalados individualmente em garrafa de polietileno de alta densidade com 200 ml. Validade mínima de 10 dias. Será considerada imprópria recusada a embalagem defeituosa ou inadequada, que exponha o produto a contaminação e/ou deterioração.</w:t>
            </w:r>
          </w:p>
          <w:p w14:paraId="5C950D3F" w14:textId="0EC436D9" w:rsidR="0086127F" w:rsidRPr="009D2F23" w:rsidRDefault="0086127F" w:rsidP="0086127F">
            <w:pPr>
              <w:jc w:val="both"/>
              <w:rPr>
                <w:rFonts w:cs="Arial"/>
                <w:szCs w:val="20"/>
              </w:rPr>
            </w:pPr>
            <w:r w:rsidRPr="009D2F23">
              <w:rPr>
                <w:rFonts w:cs="Arial"/>
                <w:color w:val="000000"/>
                <w:szCs w:val="20"/>
              </w:rPr>
              <w:t>Não poderá conter soro de leite na produção do mesmo</w:t>
            </w:r>
            <w:r>
              <w:rPr>
                <w:rFonts w:cs="Arial"/>
                <w:color w:val="000000"/>
                <w:szCs w:val="20"/>
              </w:rPr>
              <w:t>, assim como corantes ou conservantes</w:t>
            </w:r>
            <w:r w:rsidRPr="009D2F23">
              <w:rPr>
                <w:rFonts w:cs="Arial"/>
                <w:color w:val="000000"/>
                <w:szCs w:val="20"/>
              </w:rPr>
              <w:t xml:space="preserve">. </w:t>
            </w:r>
            <w:r w:rsidRPr="009D2F23">
              <w:rPr>
                <w:rFonts w:cs="Arial"/>
                <w:szCs w:val="20"/>
              </w:rPr>
              <w:t>O produto deverá ser entregue com prazo máximo de 2 (dois) dias da data de fabricação</w:t>
            </w:r>
            <w:r>
              <w:rPr>
                <w:rFonts w:cs="Arial"/>
                <w:szCs w:val="20"/>
              </w:rPr>
              <w:t xml:space="preserve"> e não poderá estar congelado</w:t>
            </w:r>
            <w:r w:rsidRPr="009D2F23">
              <w:rPr>
                <w:rFonts w:cs="Arial"/>
                <w:szCs w:val="20"/>
              </w:rPr>
              <w:t>.</w:t>
            </w:r>
          </w:p>
          <w:p w14:paraId="5D2A0B38" w14:textId="6D09CCF6" w:rsidR="0086127F" w:rsidRPr="009D2F23" w:rsidRDefault="0086127F" w:rsidP="0086127F">
            <w:pPr>
              <w:spacing w:after="120"/>
              <w:jc w:val="both"/>
              <w:rPr>
                <w:rFonts w:cs="Arial"/>
                <w:b/>
                <w:szCs w:val="20"/>
              </w:rPr>
            </w:pPr>
            <w:r w:rsidRPr="009D2F23">
              <w:rPr>
                <w:rFonts w:cs="Arial"/>
                <w:szCs w:val="20"/>
              </w:rPr>
              <w:t>Embalados com etiquetas contendo no mínimo nome do produto,</w:t>
            </w:r>
            <w:r>
              <w:rPr>
                <w:rFonts w:cs="Arial"/>
                <w:szCs w:val="20"/>
              </w:rPr>
              <w:t xml:space="preserve"> sabor,</w:t>
            </w:r>
            <w:r w:rsidRPr="009D2F23">
              <w:rPr>
                <w:rFonts w:cs="Arial"/>
                <w:szCs w:val="20"/>
              </w:rPr>
              <w:t xml:space="preserve"> ingredientes, volume, data de fabricação e prazo de validade.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3B50" w14:textId="77777777" w:rsidR="0086127F" w:rsidRPr="00391850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391850">
              <w:rPr>
                <w:rFonts w:cs="Arial"/>
                <w:color w:val="000000"/>
                <w:szCs w:val="20"/>
              </w:rPr>
              <w:lastRenderedPageBreak/>
              <w:t>258127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28FA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color w:val="000000"/>
                <w:szCs w:val="20"/>
              </w:rPr>
              <w:t>Unid.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F283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5072" w14:textId="77777777" w:rsid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22D9" w14:textId="3FB38C4C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9502" w14:textId="661A07FD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11.283,80</w:t>
            </w:r>
          </w:p>
        </w:tc>
      </w:tr>
      <w:tr w:rsidR="0086127F" w:rsidRPr="0086127F" w14:paraId="5897E4C6" w14:textId="77777777" w:rsidTr="00F40F0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84C2" w14:textId="6E9721EA" w:rsid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FAC3" w14:textId="6BFD0F14" w:rsidR="0086127F" w:rsidRPr="009D2F23" w:rsidRDefault="0086127F" w:rsidP="0086127F">
            <w:pPr>
              <w:spacing w:after="120"/>
              <w:jc w:val="both"/>
              <w:rPr>
                <w:rFonts w:cs="Arial"/>
                <w:b/>
                <w:szCs w:val="20"/>
              </w:rPr>
            </w:pPr>
            <w:r w:rsidRPr="009D2F23">
              <w:rPr>
                <w:rFonts w:cs="Arial"/>
                <w:b/>
                <w:color w:val="000000"/>
                <w:szCs w:val="20"/>
              </w:rPr>
              <w:t xml:space="preserve">Banana Nanica </w:t>
            </w:r>
            <w:r>
              <w:rPr>
                <w:rFonts w:cs="Arial"/>
                <w:color w:val="000000"/>
                <w:szCs w:val="20"/>
              </w:rPr>
              <w:t>– fruto médio,</w:t>
            </w:r>
            <w:r w:rsidRPr="009D2F23">
              <w:rPr>
                <w:rFonts w:cs="Arial"/>
                <w:color w:val="000000"/>
                <w:szCs w:val="20"/>
              </w:rPr>
              <w:t xml:space="preserve"> integro, limpo, fresco, de primeira, em pencas,</w:t>
            </w:r>
            <w:r w:rsidRPr="009D2F23">
              <w:rPr>
                <w:rFonts w:cs="Arial"/>
                <w:szCs w:val="20"/>
              </w:rPr>
              <w:t xml:space="preserve"> </w:t>
            </w:r>
            <w:r w:rsidRPr="009D2F23">
              <w:rPr>
                <w:rFonts w:cs="Arial"/>
                <w:color w:val="000000"/>
                <w:szCs w:val="20"/>
              </w:rPr>
              <w:t>de vez (por amadurecer) apresentando tamanho, cor e conformação uniforme, em condições adequadas para consumo imediato, bem desenvolvida, com polpa íntegra e firme, sem danos físicos e mecânicos oriundos do manuseio e transporte. Acondicionada de forma a evitar danos biológicos,</w:t>
            </w:r>
            <w:r w:rsidRPr="009D2F23">
              <w:rPr>
                <w:rFonts w:cs="Arial"/>
                <w:szCs w:val="20"/>
              </w:rPr>
              <w:t xml:space="preserve"> </w:t>
            </w:r>
            <w:r w:rsidRPr="009D2F23">
              <w:rPr>
                <w:rFonts w:cs="Arial"/>
                <w:color w:val="000000"/>
                <w:szCs w:val="20"/>
              </w:rPr>
              <w:t>ausência de parasitas, sujidades, larvas, e corpos estranhos aderidos a casca, grau de maturação tal que permita suportar a manipulação, o transporte e a conservação em condições adequadas para o consumo, devidamente acondicionadas em caixas de plástico ou embalagens.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0772" w14:textId="77777777" w:rsidR="0086127F" w:rsidRPr="00391850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391850">
              <w:rPr>
                <w:rFonts w:cs="Arial"/>
                <w:color w:val="000000"/>
                <w:szCs w:val="20"/>
              </w:rPr>
              <w:t>224406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7CE0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color w:val="00000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7CC3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 w:rsidRPr="009D2F23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0114" w14:textId="77777777" w:rsid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5DF8" w14:textId="19B429EA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B6C1" w14:textId="4C5EF497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589,50</w:t>
            </w:r>
          </w:p>
        </w:tc>
      </w:tr>
      <w:tr w:rsidR="0086127F" w:rsidRPr="0086127F" w14:paraId="408F4C0C" w14:textId="77777777" w:rsidTr="00F40F0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77E4" w14:textId="20EC8F45" w:rsid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3840" w14:textId="2DF401CC" w:rsidR="0086127F" w:rsidRPr="009D2F23" w:rsidRDefault="0086127F" w:rsidP="0086127F">
            <w:pPr>
              <w:spacing w:after="120"/>
              <w:jc w:val="both"/>
              <w:rPr>
                <w:rFonts w:cs="Arial"/>
                <w:b/>
                <w:szCs w:val="20"/>
              </w:rPr>
            </w:pPr>
            <w:r w:rsidRPr="0021279C">
              <w:rPr>
                <w:rFonts w:cs="Arial"/>
                <w:b/>
                <w:szCs w:val="20"/>
              </w:rPr>
              <w:t>Tangerina Poncã</w:t>
            </w:r>
            <w:r>
              <w:rPr>
                <w:rFonts w:cs="Arial"/>
                <w:b/>
                <w:szCs w:val="20"/>
              </w:rPr>
              <w:t xml:space="preserve"> – </w:t>
            </w:r>
            <w:r w:rsidRPr="005B0CCA">
              <w:rPr>
                <w:rFonts w:cs="Arial"/>
                <w:szCs w:val="20"/>
              </w:rPr>
              <w:t>f</w:t>
            </w:r>
            <w:r w:rsidRPr="005B0CCA">
              <w:t>ruto</w:t>
            </w:r>
            <w:r>
              <w:t xml:space="preserve"> grande, formato arredondado com achatamento nos polos; Bico firme e íntegro; Casca fina, solta, com brilho e coloração laranja; Sabor doce acidulado. O lote deverá apresentar homogeneidade visual de tamanho e coloração; não apresentar os defeitos podridão, passado, imaturo, ferimento e dano por praga. T</w:t>
            </w:r>
            <w:r w:rsidRPr="009D2F23">
              <w:rPr>
                <w:rFonts w:cs="Arial"/>
                <w:color w:val="000000"/>
                <w:szCs w:val="20"/>
              </w:rPr>
              <w:t>ransporte e conservação em condições adequadas para o consumo, devidamente acondicionadas em caixas de plástico ou embalagens.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t>Produto sujeito a verificação no ato da entrega, que deverá ocorrer dentro da sazonalidade de maio a agosto.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C199" w14:textId="28BB03E0" w:rsidR="0086127F" w:rsidRPr="00391850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404495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D5F6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0DDD" w14:textId="77777777" w:rsidR="0086127F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CCC5" w14:textId="77777777" w:rsid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9A93" w14:textId="15E5939B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E0A8" w14:textId="235C559C" w:rsidR="0086127F" w:rsidRPr="0086127F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 w:rsidRPr="0086127F">
              <w:rPr>
                <w:rFonts w:cs="Arial"/>
                <w:b/>
                <w:bCs/>
                <w:szCs w:val="20"/>
              </w:rPr>
              <w:t>825,00</w:t>
            </w:r>
          </w:p>
        </w:tc>
      </w:tr>
      <w:tr w:rsidR="00927DE2" w:rsidRPr="009D2F23" w14:paraId="15069C3B" w14:textId="77777777" w:rsidTr="00F40F00">
        <w:trPr>
          <w:trHeight w:val="365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6538FB" w14:textId="77777777" w:rsidR="00927DE2" w:rsidRPr="009D2F23" w:rsidRDefault="00927DE2" w:rsidP="00F40F00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47E01B" w14:textId="77777777" w:rsidR="00927DE2" w:rsidRPr="009D2F23" w:rsidRDefault="00927DE2" w:rsidP="00F40F00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6D4D5E" w14:textId="77777777" w:rsidR="00927DE2" w:rsidRPr="00391850" w:rsidRDefault="00927DE2" w:rsidP="00F40F00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63DD5A7" w14:textId="77777777" w:rsidR="00927DE2" w:rsidRPr="009D2F23" w:rsidRDefault="00927DE2" w:rsidP="00F40F00">
            <w:pPr>
              <w:widowControl w:val="0"/>
              <w:suppressAutoHyphens/>
              <w:spacing w:after="12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64F3" w14:textId="77777777" w:rsidR="00927DE2" w:rsidRPr="009D2F23" w:rsidRDefault="00927DE2" w:rsidP="00F40F00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9D2F23">
              <w:rPr>
                <w:rFonts w:cs="Arial"/>
                <w:b/>
                <w:color w:val="000000"/>
                <w:szCs w:val="20"/>
              </w:rPr>
              <w:t>TOTAL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8CBB" w14:textId="15C28341" w:rsidR="00927DE2" w:rsidRPr="009D2F23" w:rsidRDefault="0086127F" w:rsidP="0086127F">
            <w:pPr>
              <w:widowControl w:val="0"/>
              <w:suppressAutoHyphens/>
              <w:spacing w:after="12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R$ 47.888,90</w:t>
            </w:r>
          </w:p>
        </w:tc>
      </w:tr>
    </w:tbl>
    <w:p w14:paraId="4D63CA51" w14:textId="77777777" w:rsidR="000B1AC5" w:rsidRPr="000B1AC5" w:rsidRDefault="000B1AC5" w:rsidP="0029415B">
      <w:pPr>
        <w:autoSpaceDE w:val="0"/>
        <w:spacing w:after="120" w:line="276" w:lineRule="auto"/>
        <w:jc w:val="both"/>
        <w:rPr>
          <w:rFonts w:cs="Arial"/>
          <w:b/>
          <w:color w:val="000000"/>
          <w:szCs w:val="20"/>
          <w:lang w:val="x-none"/>
        </w:rPr>
      </w:pPr>
    </w:p>
    <w:p w14:paraId="3B5A1230" w14:textId="258010EE" w:rsidR="000B1AC5" w:rsidRPr="007B36E9" w:rsidRDefault="000B1AC5" w:rsidP="000B1AC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7B36E9">
        <w:rPr>
          <w:rFonts w:cs="Arial"/>
          <w:bCs/>
          <w:iCs/>
          <w:color w:val="000000"/>
          <w:szCs w:val="20"/>
        </w:rPr>
        <w:t xml:space="preserve">O prazo de vigência da contratação </w:t>
      </w:r>
      <w:r w:rsidR="007B36E9" w:rsidRPr="007B36E9">
        <w:rPr>
          <w:rFonts w:cs="Arial"/>
          <w:color w:val="000000"/>
          <w:szCs w:val="20"/>
        </w:rPr>
        <w:t>será de doze meses, a partir da data da ordem de serviço ou até a entrega do quantitativo total dos produtos adquiridos, o que primeiro ocorrer.</w:t>
      </w:r>
    </w:p>
    <w:p w14:paraId="21B3B11B" w14:textId="52F49E39" w:rsidR="00927DE2" w:rsidRPr="007B36E9" w:rsidRDefault="00927DE2" w:rsidP="000B1AC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7B36E9">
        <w:rPr>
          <w:rFonts w:cs="Arial"/>
          <w:bCs/>
          <w:szCs w:val="20"/>
        </w:rPr>
        <w:t>As quantidades solicitadas referem-se à previsão de consumo de 2019/2020, as entregas serão fracionadas conforme a descrição da coluna quantidades específicas para cada produto ou de acordo com a necessidade do câmpus, podendo a frequência de entrega ser: semanal, quinzenal ou mensal.</w:t>
      </w:r>
    </w:p>
    <w:p w14:paraId="0D66DA6F" w14:textId="21705939" w:rsidR="00927DE2" w:rsidRPr="007B36E9" w:rsidRDefault="00927DE2" w:rsidP="000B1AC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7B36E9">
        <w:rPr>
          <w:rFonts w:cs="Arial"/>
          <w:bCs/>
          <w:szCs w:val="20"/>
        </w:rPr>
        <w:t>Serão considerados 10 meses para as entregas fracionadas.</w:t>
      </w:r>
    </w:p>
    <w:p w14:paraId="1A370F09" w14:textId="77777777" w:rsidR="00A25E48" w:rsidRPr="0000392B" w:rsidRDefault="00A25E48" w:rsidP="00DE7070">
      <w:pPr>
        <w:pStyle w:val="Nivel1"/>
      </w:pPr>
      <w:r w:rsidRPr="0000392B">
        <w:t>JUSTIFICATIVA E OBJETIVO DA CONTRATAÇÃO</w:t>
      </w:r>
    </w:p>
    <w:p w14:paraId="2F2AEC37" w14:textId="43843F24" w:rsidR="00927DE2" w:rsidRDefault="00927DE2" w:rsidP="00927DE2">
      <w:pPr>
        <w:pStyle w:val="Corpodetexto"/>
        <w:numPr>
          <w:ilvl w:val="1"/>
          <w:numId w:val="1"/>
        </w:numPr>
        <w:spacing w:line="288" w:lineRule="auto"/>
        <w:ind w:left="574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9D2F23">
        <w:rPr>
          <w:rFonts w:ascii="Arial" w:eastAsia="Times New Roman" w:hAnsi="Arial" w:cs="Arial"/>
          <w:sz w:val="20"/>
          <w:szCs w:val="20"/>
          <w:lang w:eastAsia="pt-BR"/>
        </w:rPr>
        <w:t xml:space="preserve">Considerando ser a alimentação escolar um direito constitucional dos estudantes da educação básica e o repasse de verba pelo Fundo Nacional de Desenvolvimento Educacional para execução do Programa Nacional de Alimentação Escolar – PNAE, faz-se necessária a aquisição de alimentos para a garantia de atendimento desse direito aos alunos do IFSP – Câmpus </w:t>
      </w:r>
      <w:r w:rsidRPr="009D2F23">
        <w:rPr>
          <w:rFonts w:ascii="Arial" w:hAnsi="Arial" w:cs="Arial"/>
          <w:sz w:val="20"/>
          <w:szCs w:val="20"/>
        </w:rPr>
        <w:t>Presidente Epitácio</w:t>
      </w:r>
      <w:r w:rsidRPr="009D2F23">
        <w:rPr>
          <w:rFonts w:ascii="Arial" w:eastAsia="Times New Roman" w:hAnsi="Arial" w:cs="Arial"/>
          <w:sz w:val="20"/>
          <w:szCs w:val="20"/>
          <w:lang w:eastAsia="pt-BR"/>
        </w:rPr>
        <w:t>. No ano de 201</w:t>
      </w:r>
      <w:r>
        <w:rPr>
          <w:rFonts w:ascii="Arial" w:eastAsia="Times New Roman" w:hAnsi="Arial" w:cs="Arial"/>
          <w:sz w:val="20"/>
          <w:szCs w:val="20"/>
          <w:lang w:eastAsia="pt-BR"/>
        </w:rPr>
        <w:t>9</w:t>
      </w:r>
      <w:r w:rsidRPr="009D2F23">
        <w:rPr>
          <w:rFonts w:ascii="Arial" w:eastAsia="Times New Roman" w:hAnsi="Arial" w:cs="Arial"/>
          <w:sz w:val="20"/>
          <w:szCs w:val="20"/>
          <w:lang w:eastAsia="pt-BR"/>
        </w:rPr>
        <w:t xml:space="preserve"> serão 221 alunos matriculados no ensino médio integrado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9D2F23">
        <w:rPr>
          <w:rFonts w:ascii="Arial" w:eastAsia="Times New Roman" w:hAnsi="Arial" w:cs="Arial"/>
          <w:sz w:val="20"/>
          <w:szCs w:val="20"/>
          <w:lang w:eastAsia="pt-BR"/>
        </w:rPr>
        <w:t xml:space="preserve">ao técnico </w:t>
      </w:r>
      <w:r w:rsidRPr="007B36E9">
        <w:rPr>
          <w:rFonts w:ascii="Arial" w:eastAsia="Times New Roman" w:hAnsi="Arial" w:cs="Arial"/>
          <w:sz w:val="20"/>
          <w:szCs w:val="20"/>
          <w:lang w:eastAsia="pt-BR"/>
        </w:rPr>
        <w:t xml:space="preserve">e </w:t>
      </w:r>
      <w:r w:rsidR="00576E46">
        <w:rPr>
          <w:rFonts w:ascii="Arial" w:eastAsia="Times New Roman" w:hAnsi="Arial" w:cs="Arial"/>
          <w:sz w:val="20"/>
          <w:szCs w:val="20"/>
          <w:lang w:eastAsia="pt-BR"/>
        </w:rPr>
        <w:t>40</w:t>
      </w:r>
      <w:r w:rsidRPr="007B36E9">
        <w:rPr>
          <w:rFonts w:ascii="Arial" w:eastAsia="Times New Roman" w:hAnsi="Arial" w:cs="Arial"/>
          <w:sz w:val="20"/>
          <w:szCs w:val="20"/>
          <w:lang w:eastAsia="pt-BR"/>
        </w:rPr>
        <w:t xml:space="preserve"> alunos matriculados no Programa Nacional de Integração da Educação Profissional (</w:t>
      </w:r>
      <w:r w:rsidRPr="007B36E9">
        <w:rPr>
          <w:rFonts w:ascii="Arial" w:eastAsia="Times New Roman" w:hAnsi="Arial" w:cs="Arial"/>
          <w:caps/>
          <w:kern w:val="20"/>
          <w:sz w:val="20"/>
          <w:szCs w:val="20"/>
          <w:lang w:eastAsia="pt-BR"/>
        </w:rPr>
        <w:t>Proeja)</w:t>
      </w:r>
      <w:r w:rsidRPr="007B36E9">
        <w:rPr>
          <w:rFonts w:ascii="Arial" w:eastAsia="Times New Roman" w:hAnsi="Arial" w:cs="Arial"/>
          <w:sz w:val="20"/>
          <w:szCs w:val="20"/>
          <w:lang w:eastAsia="pt-BR"/>
        </w:rPr>
        <w:t>,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9D2F23">
        <w:rPr>
          <w:rFonts w:ascii="Arial" w:eastAsia="Times New Roman" w:hAnsi="Arial" w:cs="Arial"/>
          <w:sz w:val="20"/>
          <w:szCs w:val="20"/>
          <w:lang w:eastAsia="pt-BR"/>
        </w:rPr>
        <w:t>em 200 dias letivos no IFSP – Câmpus Presidente Epitácio.</w:t>
      </w:r>
    </w:p>
    <w:p w14:paraId="44278156" w14:textId="77777777" w:rsidR="00927DE2" w:rsidRPr="009D2F23" w:rsidRDefault="00927DE2" w:rsidP="00927DE2">
      <w:pPr>
        <w:pStyle w:val="Corpodetexto"/>
        <w:numPr>
          <w:ilvl w:val="1"/>
          <w:numId w:val="1"/>
        </w:numPr>
        <w:spacing w:line="288" w:lineRule="auto"/>
        <w:ind w:left="574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9D2F23">
        <w:rPr>
          <w:rFonts w:ascii="Arial" w:eastAsia="Times New Roman" w:hAnsi="Arial" w:cs="Arial"/>
          <w:sz w:val="20"/>
          <w:szCs w:val="20"/>
          <w:lang w:eastAsia="pt-BR"/>
        </w:rPr>
        <w:t>Através da aquisição dos alimentos listados na presente requisição haverá garantia de atendimento do direito à alimentação aos alunos do Câmpus Presidente Epitácio. Além dos aspectos legais referentes a tal solicitação, é importante destacar ainda os aspectos socioeconômicos, uma vez que os alimentos serão provenientes de agricultores familiares, que possuem como meio de subsistência a produção em âmbito familiar.</w:t>
      </w:r>
    </w:p>
    <w:p w14:paraId="343FAC34" w14:textId="77777777" w:rsidR="00927DE2" w:rsidRPr="009D2F23" w:rsidRDefault="00927DE2" w:rsidP="00927DE2">
      <w:pPr>
        <w:pStyle w:val="PargrafodaLista"/>
        <w:numPr>
          <w:ilvl w:val="1"/>
          <w:numId w:val="1"/>
        </w:numPr>
        <w:ind w:left="574"/>
        <w:jc w:val="both"/>
        <w:rPr>
          <w:rFonts w:cs="Arial"/>
          <w:kern w:val="1"/>
          <w:szCs w:val="20"/>
        </w:rPr>
      </w:pPr>
      <w:r w:rsidRPr="009D2F23">
        <w:rPr>
          <w:rFonts w:cs="Arial"/>
          <w:szCs w:val="20"/>
        </w:rPr>
        <w:t xml:space="preserve">Dessa forma, o </w:t>
      </w:r>
      <w:r>
        <w:rPr>
          <w:rFonts w:cs="Arial"/>
          <w:szCs w:val="20"/>
        </w:rPr>
        <w:t>c</w:t>
      </w:r>
      <w:r w:rsidRPr="009D2F23">
        <w:rPr>
          <w:rFonts w:cs="Arial"/>
          <w:szCs w:val="20"/>
        </w:rPr>
        <w:t>âmpus tem por objetivo f</w:t>
      </w:r>
      <w:r w:rsidRPr="009D2F23">
        <w:rPr>
          <w:rFonts w:cs="Arial"/>
          <w:kern w:val="1"/>
          <w:szCs w:val="20"/>
        </w:rPr>
        <w:t xml:space="preserve">ornecer </w:t>
      </w:r>
      <w:r>
        <w:rPr>
          <w:rFonts w:cs="Arial"/>
          <w:kern w:val="1"/>
          <w:szCs w:val="20"/>
        </w:rPr>
        <w:t>g</w:t>
      </w:r>
      <w:r w:rsidRPr="009D2F23">
        <w:rPr>
          <w:rFonts w:cs="Arial"/>
          <w:kern w:val="1"/>
          <w:szCs w:val="20"/>
        </w:rPr>
        <w:t xml:space="preserve">êneros </w:t>
      </w:r>
      <w:r>
        <w:rPr>
          <w:rFonts w:cs="Arial"/>
          <w:kern w:val="1"/>
          <w:szCs w:val="20"/>
        </w:rPr>
        <w:t>a</w:t>
      </w:r>
      <w:r w:rsidRPr="009D2F23">
        <w:rPr>
          <w:rFonts w:cs="Arial"/>
          <w:kern w:val="1"/>
          <w:szCs w:val="20"/>
        </w:rPr>
        <w:t xml:space="preserve">limentícios de qualidade para os alunos da educação básica – ensino médio integrado ao técnico </w:t>
      </w:r>
      <w:r>
        <w:rPr>
          <w:rFonts w:cs="Arial"/>
          <w:kern w:val="1"/>
          <w:szCs w:val="20"/>
        </w:rPr>
        <w:t xml:space="preserve">e do curso </w:t>
      </w:r>
      <w:r w:rsidRPr="00842815">
        <w:rPr>
          <w:rFonts w:cs="Arial"/>
          <w:caps/>
          <w:kern w:val="20"/>
          <w:szCs w:val="20"/>
        </w:rPr>
        <w:t>Proeja</w:t>
      </w:r>
      <w:r>
        <w:rPr>
          <w:rFonts w:cs="Arial"/>
          <w:caps/>
          <w:kern w:val="20"/>
          <w:szCs w:val="20"/>
        </w:rPr>
        <w:t xml:space="preserve"> </w:t>
      </w:r>
      <w:r w:rsidRPr="009D2F23">
        <w:rPr>
          <w:rFonts w:cs="Arial"/>
          <w:kern w:val="1"/>
          <w:szCs w:val="20"/>
        </w:rPr>
        <w:t xml:space="preserve">– do IFSP </w:t>
      </w:r>
      <w:r>
        <w:rPr>
          <w:rFonts w:cs="Arial"/>
          <w:kern w:val="1"/>
          <w:szCs w:val="20"/>
        </w:rPr>
        <w:t xml:space="preserve">- </w:t>
      </w:r>
      <w:r w:rsidRPr="009D2F23">
        <w:rPr>
          <w:rFonts w:cs="Arial"/>
          <w:kern w:val="1"/>
          <w:szCs w:val="20"/>
        </w:rPr>
        <w:t>Câmpus Presidente Epitácio.</w:t>
      </w:r>
    </w:p>
    <w:p w14:paraId="60544F47" w14:textId="77777777" w:rsidR="00927DE2" w:rsidRPr="009D2F23" w:rsidRDefault="00927DE2" w:rsidP="00927DE2">
      <w:pPr>
        <w:pStyle w:val="Corpodetexto"/>
        <w:spacing w:line="288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14:paraId="1A370F11" w14:textId="77777777" w:rsidR="001E14AF" w:rsidRPr="007B36E9" w:rsidRDefault="001E14AF" w:rsidP="00DE7070">
      <w:pPr>
        <w:pStyle w:val="Nivel1"/>
      </w:pPr>
      <w:r w:rsidRPr="007B36E9">
        <w:t>CLASSIFICAÇÃO DOS BENS COMUNS</w:t>
      </w:r>
    </w:p>
    <w:p w14:paraId="2BD6CD43" w14:textId="77777777" w:rsidR="00EE1EFD" w:rsidRDefault="00EE1EFD" w:rsidP="00EE1EFD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O objeto desse Termo de Referência é comum, nos termos da Lei </w:t>
      </w:r>
      <w:proofErr w:type="gramStart"/>
      <w:r>
        <w:rPr>
          <w:rFonts w:cs="Arial"/>
          <w:color w:val="000000"/>
          <w:szCs w:val="20"/>
        </w:rPr>
        <w:t>n.º</w:t>
      </w:r>
      <w:proofErr w:type="gramEnd"/>
      <w:r>
        <w:rPr>
          <w:rFonts w:cs="Arial"/>
          <w:color w:val="000000"/>
          <w:szCs w:val="20"/>
        </w:rPr>
        <w:t xml:space="preserve"> 10.520 de 17 de julho de 2002, e do Decreto n.º 5.450 de 31 de maio de 2005.</w:t>
      </w:r>
    </w:p>
    <w:p w14:paraId="1A370F14" w14:textId="77777777" w:rsidR="001E14AF" w:rsidRPr="0000392B" w:rsidRDefault="001E14AF" w:rsidP="00DE7070">
      <w:pPr>
        <w:pStyle w:val="Nivel1"/>
      </w:pPr>
      <w:r w:rsidRPr="0000392B">
        <w:t>ENTREGA E CRITÉRIOS DE ACEITAÇÃO DO OBJETO.</w:t>
      </w:r>
    </w:p>
    <w:p w14:paraId="150CBBA7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A convocação do fornecedor pelo Câmpus Presidente Epitácio poderá ser por telefone, e-mail ou pelos correios e será informado o endereço, a repartição, o prazo máximo para início do fornecimento, bem como a quantidade a ser adquirida, observada a fração mínima de entrega constante no termo de referência.</w:t>
      </w:r>
    </w:p>
    <w:p w14:paraId="2487AB52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Os gêneros alimentícios a serem entregues poderão ser substituídos quando ocorrer a necessidade, alternando os sabores a cada entrega e conforme a sazonalidade dos sabores de fruta, desde que os produtos substitutos constem nesta chamada pública e sejam correlatos nutricionalmente. Quando não prevista nesta chamada pública, a necessidade de substituição deverá ser atestada pelo responsável técnico, a nutricionista, do câmpus.</w:t>
      </w:r>
    </w:p>
    <w:p w14:paraId="03C41E5E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Os quantitativos por entrega (“Frações por Entrega”) são previsões, de acordo com o histórico de consumo do câmpus. Portanto, essas quantidades poderão ser alteradas, conforme necessidade, desde que não causem ônus, não previstos nesta chamada pública, aos fornecedores.</w:t>
      </w:r>
    </w:p>
    <w:p w14:paraId="15CDAAC2" w14:textId="77777777" w:rsidR="007B0F91" w:rsidRPr="009D2F23" w:rsidRDefault="007B0F91" w:rsidP="007B0F91">
      <w:pPr>
        <w:numPr>
          <w:ilvl w:val="2"/>
          <w:numId w:val="1"/>
        </w:numPr>
        <w:spacing w:before="120" w:after="120" w:line="276" w:lineRule="auto"/>
        <w:ind w:left="122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No mês de janeiro não haverá entregas, nos meses de fevereiro, julho e dezembro o fracionamento mínimo de entrega poderá ser reduzido significativamente, devido às férias dos alunos do Câmpus Presidente Epitácio, a quem se destinam os lanches ofertados.</w:t>
      </w:r>
    </w:p>
    <w:p w14:paraId="0E1C8735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As embalagens dos produtos poderão ter outras características, desde que obedeçam à legislação específica vigente e com prévio acordo com o setor solicitante.</w:t>
      </w:r>
    </w:p>
    <w:p w14:paraId="777BAE9A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Todo fornecimento deverá vir acompanhado de um recibo de entrega contendo o peso/quantitativo de cada produto, conforme unidade de fornecimento, e o nome do solicitante, devendo uma via ser entregue ao servidor designado pela Administração para receber os produtos.</w:t>
      </w:r>
    </w:p>
    <w:p w14:paraId="5EE64C8B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Os produtos deverão ser entregues, exclusivamente às expensas do contratado, as quais inclui despesas com frete, embalagens, encargos e quaisquer outras necessárias para o fornecimento do produto.</w:t>
      </w:r>
    </w:p>
    <w:p w14:paraId="4413616A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 xml:space="preserve">O fornecimento será realizado nas dependências do Câmpus Presidente Epitácio, localizado na Rua José Ramos Júnior, 27-50 – Jd. Tropical – Presidente Epitácio/SP. </w:t>
      </w:r>
    </w:p>
    <w:p w14:paraId="368CEF15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>A convocação para início do fornecimento deverá ter antecedência mínima de 48 horas.</w:t>
      </w:r>
    </w:p>
    <w:p w14:paraId="57BCCEB8" w14:textId="734AB01E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574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 xml:space="preserve">Os gêneros alimentícios deverão ser entregues obedecendo o quadro abaixo nos dias e horários pré-estabelecidos. Ressalta-se que poderão ocorrer alterações nos </w:t>
      </w:r>
      <w:r w:rsidR="00576E46">
        <w:rPr>
          <w:rFonts w:cs="Arial"/>
          <w:color w:val="000000"/>
          <w:szCs w:val="20"/>
        </w:rPr>
        <w:t xml:space="preserve">produtos, </w:t>
      </w:r>
      <w:r w:rsidRPr="009D2F23">
        <w:rPr>
          <w:rFonts w:cs="Arial"/>
          <w:color w:val="000000"/>
          <w:szCs w:val="20"/>
        </w:rPr>
        <w:t xml:space="preserve">horários e dias de entrega mediante acordo entre as partes e comunicação prévia.  </w:t>
      </w: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2976"/>
        <w:gridCol w:w="2910"/>
      </w:tblGrid>
      <w:tr w:rsidR="007B0F91" w:rsidRPr="009D2F23" w14:paraId="39C065C2" w14:textId="77777777" w:rsidTr="00F40F00">
        <w:trPr>
          <w:trHeight w:val="300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5DBC" w14:textId="77777777" w:rsidR="007B0F91" w:rsidRPr="009B5099" w:rsidRDefault="007B0F91" w:rsidP="00F40F00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 xml:space="preserve">PRODUTOS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B68E" w14:textId="77777777" w:rsidR="007B0F91" w:rsidRPr="009B5099" w:rsidRDefault="007B0F91" w:rsidP="00F40F00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DIAS DE ENTREGA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6DD0" w14:textId="77777777" w:rsidR="007B0F91" w:rsidRPr="009B5099" w:rsidRDefault="007B0F91" w:rsidP="00F40F00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HORÁRIO</w:t>
            </w:r>
          </w:p>
        </w:tc>
      </w:tr>
      <w:tr w:rsidR="007B0F91" w:rsidRPr="009D2F23" w14:paraId="5BB50ED3" w14:textId="77777777" w:rsidTr="00F40F00">
        <w:trPr>
          <w:trHeight w:val="300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C88DD" w14:textId="77777777" w:rsidR="007B0F91" w:rsidRPr="009B5099" w:rsidRDefault="007B0F91" w:rsidP="00F40F00">
            <w:pPr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Biscoito de amido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EB4167" w14:textId="35EF16CA" w:rsidR="007B0F91" w:rsidRPr="009B5099" w:rsidRDefault="00576E46" w:rsidP="009D2D04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 xml:space="preserve">Terças-Feiras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253" w14:textId="35EC996D" w:rsidR="007B0F91" w:rsidRPr="009B5099" w:rsidRDefault="00576E46" w:rsidP="00F40F00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13:00</w:t>
            </w:r>
          </w:p>
        </w:tc>
      </w:tr>
      <w:tr w:rsidR="00576E46" w:rsidRPr="009D2F23" w14:paraId="5E4DAC0B" w14:textId="77777777" w:rsidTr="00F40F00">
        <w:trPr>
          <w:trHeight w:val="300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A917" w14:textId="77777777" w:rsidR="00576E46" w:rsidRPr="009B5099" w:rsidRDefault="00576E46" w:rsidP="00576E46">
            <w:pPr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Bolos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91BB89" w14:textId="304A0865" w:rsidR="00576E46" w:rsidRPr="009B5099" w:rsidRDefault="00576E46" w:rsidP="009D2D04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 xml:space="preserve">Terças-Feiras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44AFE" w14:textId="0BE63342" w:rsidR="00576E46" w:rsidRPr="009B5099" w:rsidRDefault="00576E46" w:rsidP="00576E46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13:00</w:t>
            </w:r>
          </w:p>
        </w:tc>
      </w:tr>
      <w:tr w:rsidR="00576E46" w:rsidRPr="009D2F23" w14:paraId="202F8B72" w14:textId="77777777" w:rsidTr="00F40F00">
        <w:trPr>
          <w:trHeight w:val="300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FD8E" w14:textId="1B11ED8B" w:rsidR="00576E46" w:rsidRPr="009B5099" w:rsidRDefault="00576E46" w:rsidP="00576E46">
            <w:pPr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Iogurte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852F70" w14:textId="31F8CCC7" w:rsidR="00576E46" w:rsidRPr="009B5099" w:rsidRDefault="00576E46" w:rsidP="00576E46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Sextas-Feiras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9C963" w14:textId="12261714" w:rsidR="00576E46" w:rsidRPr="009B5099" w:rsidRDefault="00F67628" w:rsidP="00F6762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Das 07:00 às </w:t>
            </w:r>
            <w:r w:rsidR="00576E46" w:rsidRPr="009B5099">
              <w:rPr>
                <w:rFonts w:cs="Arial"/>
                <w:color w:val="000000"/>
                <w:szCs w:val="20"/>
              </w:rPr>
              <w:t>08:00</w:t>
            </w:r>
          </w:p>
        </w:tc>
      </w:tr>
      <w:tr w:rsidR="00576E46" w:rsidRPr="009D2F23" w14:paraId="1EF56932" w14:textId="77777777" w:rsidTr="007B0F91">
        <w:trPr>
          <w:trHeight w:val="300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55BE5" w14:textId="77777777" w:rsidR="00576E46" w:rsidRPr="009B5099" w:rsidRDefault="00576E46" w:rsidP="00576E46">
            <w:pPr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 xml:space="preserve">Pães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A344F8" w14:textId="2330C955" w:rsidR="00576E46" w:rsidRPr="009B5099" w:rsidRDefault="00576E46" w:rsidP="009D2D04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 xml:space="preserve">Segundas-Feiras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C3B2" w14:textId="28200A02" w:rsidR="00576E46" w:rsidRPr="009B5099" w:rsidRDefault="00F67628" w:rsidP="00576E4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Das 07:00 às </w:t>
            </w:r>
            <w:r w:rsidRPr="009B5099">
              <w:rPr>
                <w:rFonts w:cs="Arial"/>
                <w:color w:val="000000"/>
                <w:szCs w:val="20"/>
              </w:rPr>
              <w:t>08:00</w:t>
            </w:r>
          </w:p>
        </w:tc>
      </w:tr>
      <w:tr w:rsidR="009B5099" w:rsidRPr="009D2F23" w14:paraId="6EA319DB" w14:textId="77777777" w:rsidTr="007B0F91">
        <w:trPr>
          <w:trHeight w:val="300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55348A" w14:textId="4282617D" w:rsidR="009B5099" w:rsidRPr="009B5099" w:rsidRDefault="009B5099" w:rsidP="009B5099">
            <w:pPr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Banana Nanica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D78DB" w14:textId="1D90A852" w:rsidR="009B5099" w:rsidRPr="009B5099" w:rsidRDefault="009B5099" w:rsidP="009B5099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Segunda-Feira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765A" w14:textId="3D17BFD5" w:rsidR="009B5099" w:rsidRPr="009B5099" w:rsidRDefault="00F67628" w:rsidP="009B5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Das </w:t>
            </w:r>
            <w:r w:rsidRPr="009B5099">
              <w:rPr>
                <w:rFonts w:cs="Arial"/>
                <w:color w:val="000000"/>
                <w:szCs w:val="20"/>
              </w:rPr>
              <w:t>13:30</w:t>
            </w:r>
            <w:r>
              <w:rPr>
                <w:rFonts w:cs="Arial"/>
                <w:color w:val="000000"/>
                <w:szCs w:val="20"/>
              </w:rPr>
              <w:t xml:space="preserve"> às 14:30</w:t>
            </w:r>
          </w:p>
        </w:tc>
      </w:tr>
      <w:tr w:rsidR="009B5099" w:rsidRPr="009D2F23" w14:paraId="2390DF07" w14:textId="77777777" w:rsidTr="007B0F91">
        <w:trPr>
          <w:trHeight w:val="300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36BCF7" w14:textId="263A1A02" w:rsidR="009B5099" w:rsidRPr="009B5099" w:rsidRDefault="009B5099" w:rsidP="009B5099">
            <w:pPr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Tangerina Poncã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C41D8" w14:textId="43F02D19" w:rsidR="009B5099" w:rsidRPr="009B5099" w:rsidRDefault="009B5099" w:rsidP="009B5099">
            <w:pPr>
              <w:jc w:val="center"/>
              <w:rPr>
                <w:rFonts w:cs="Arial"/>
                <w:color w:val="000000"/>
                <w:szCs w:val="20"/>
              </w:rPr>
            </w:pPr>
            <w:r w:rsidRPr="009B5099">
              <w:rPr>
                <w:rFonts w:cs="Arial"/>
                <w:color w:val="000000"/>
                <w:szCs w:val="20"/>
              </w:rPr>
              <w:t>Segunda-Feira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6EDE3" w14:textId="2DD1A9FC" w:rsidR="009B5099" w:rsidRPr="009B5099" w:rsidRDefault="00F67628" w:rsidP="009B5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Das 07:00 às </w:t>
            </w:r>
            <w:r w:rsidRPr="009B5099">
              <w:rPr>
                <w:rFonts w:cs="Arial"/>
                <w:color w:val="000000"/>
                <w:szCs w:val="20"/>
              </w:rPr>
              <w:t>08:00</w:t>
            </w:r>
          </w:p>
        </w:tc>
      </w:tr>
    </w:tbl>
    <w:p w14:paraId="242D06D6" w14:textId="77777777" w:rsidR="007B0F91" w:rsidRPr="009D2F23" w:rsidRDefault="007B0F91" w:rsidP="007B0F91">
      <w:pPr>
        <w:pStyle w:val="Corpodetexto"/>
        <w:numPr>
          <w:ilvl w:val="1"/>
          <w:numId w:val="1"/>
        </w:numPr>
        <w:spacing w:before="120" w:line="288" w:lineRule="auto"/>
        <w:ind w:left="573" w:hanging="43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Quando da entrega as embalagens / alimentos deverão apresentar-se:</w:t>
      </w:r>
    </w:p>
    <w:p w14:paraId="6E6C11F0" w14:textId="77777777" w:rsidR="007B0F91" w:rsidRPr="009D2F23" w:rsidRDefault="007B0F91" w:rsidP="007B0F91">
      <w:pPr>
        <w:pStyle w:val="Corpodetexto"/>
        <w:numPr>
          <w:ilvl w:val="2"/>
          <w:numId w:val="1"/>
        </w:numPr>
        <w:spacing w:line="288" w:lineRule="auto"/>
        <w:ind w:left="122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proofErr w:type="gramStart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isentos</w:t>
      </w:r>
      <w:proofErr w:type="gramEnd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 xml:space="preserve"> de substâncias terrosas ou químicas;</w:t>
      </w:r>
    </w:p>
    <w:p w14:paraId="42F907FE" w14:textId="77777777" w:rsidR="007B0F91" w:rsidRPr="009D2F23" w:rsidRDefault="007B0F91" w:rsidP="007B0F91">
      <w:pPr>
        <w:pStyle w:val="Corpodetexto"/>
        <w:numPr>
          <w:ilvl w:val="2"/>
          <w:numId w:val="1"/>
        </w:numPr>
        <w:spacing w:line="288" w:lineRule="auto"/>
        <w:ind w:left="122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proofErr w:type="gramStart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sem</w:t>
      </w:r>
      <w:proofErr w:type="gramEnd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 xml:space="preserve"> sujidades ou corpos estranhos aderidos à superfície externa;</w:t>
      </w:r>
    </w:p>
    <w:p w14:paraId="66B47303" w14:textId="77777777" w:rsidR="007B0F91" w:rsidRPr="009D2F23" w:rsidRDefault="007B0F91" w:rsidP="007B0F91">
      <w:pPr>
        <w:pStyle w:val="Corpodetexto"/>
        <w:numPr>
          <w:ilvl w:val="2"/>
          <w:numId w:val="1"/>
        </w:numPr>
        <w:spacing w:line="288" w:lineRule="auto"/>
        <w:ind w:left="122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proofErr w:type="gramStart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sem</w:t>
      </w:r>
      <w:proofErr w:type="gramEnd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 xml:space="preserve"> parasitas, larvas ou outros insetos, inclusive nas embalagens;</w:t>
      </w:r>
    </w:p>
    <w:p w14:paraId="33AD2ED4" w14:textId="77777777" w:rsidR="007B0F91" w:rsidRPr="009D2F23" w:rsidRDefault="007B0F91" w:rsidP="007B0F91">
      <w:pPr>
        <w:pStyle w:val="Corpodetexto"/>
        <w:numPr>
          <w:ilvl w:val="2"/>
          <w:numId w:val="1"/>
        </w:numPr>
        <w:spacing w:line="288" w:lineRule="auto"/>
        <w:ind w:left="122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proofErr w:type="gramStart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isentos</w:t>
      </w:r>
      <w:proofErr w:type="gramEnd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 xml:space="preserve"> de odor e sabor estranhos;</w:t>
      </w:r>
    </w:p>
    <w:p w14:paraId="15EA54B5" w14:textId="77777777" w:rsidR="007B0F91" w:rsidRPr="009D2F23" w:rsidRDefault="007B0F91" w:rsidP="007B0F91">
      <w:pPr>
        <w:pStyle w:val="Corpodetexto"/>
        <w:numPr>
          <w:ilvl w:val="2"/>
          <w:numId w:val="1"/>
        </w:numPr>
        <w:spacing w:line="288" w:lineRule="auto"/>
        <w:ind w:left="122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proofErr w:type="gramStart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sem</w:t>
      </w:r>
      <w:proofErr w:type="gramEnd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 xml:space="preserve"> umidade externa anormal;</w:t>
      </w:r>
    </w:p>
    <w:p w14:paraId="59C0677D" w14:textId="77777777" w:rsidR="007B0F91" w:rsidRPr="009D2F23" w:rsidRDefault="007B0F91" w:rsidP="007B0F91">
      <w:pPr>
        <w:pStyle w:val="Corpodetexto"/>
        <w:numPr>
          <w:ilvl w:val="2"/>
          <w:numId w:val="1"/>
        </w:numPr>
        <w:spacing w:line="288" w:lineRule="auto"/>
        <w:ind w:left="122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proofErr w:type="gramStart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não</w:t>
      </w:r>
      <w:proofErr w:type="gramEnd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 xml:space="preserve"> deverão apresentar temperatura consideravelmente elevada, indicativa de exposição solar por período prolongado.</w:t>
      </w:r>
    </w:p>
    <w:p w14:paraId="454F080B" w14:textId="77777777" w:rsidR="007B0F91" w:rsidRPr="009D2F23" w:rsidRDefault="007B0F91" w:rsidP="007B0F91">
      <w:pPr>
        <w:pStyle w:val="Corpodetexto"/>
        <w:numPr>
          <w:ilvl w:val="2"/>
          <w:numId w:val="1"/>
        </w:numPr>
        <w:spacing w:line="288" w:lineRule="auto"/>
        <w:ind w:left="122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proofErr w:type="gramStart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transportado</w:t>
      </w:r>
      <w:proofErr w:type="gramEnd"/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 xml:space="preserve"> em veículo próprio, com baú isotérmico ou refrigerado, ou em caixas térmicas, mantendo a temperatura adequada.</w:t>
      </w:r>
    </w:p>
    <w:p w14:paraId="03F45B7A" w14:textId="77777777" w:rsidR="007B0F91" w:rsidRPr="009D2F23" w:rsidRDefault="007B0F91" w:rsidP="007B0F91">
      <w:pPr>
        <w:pStyle w:val="Corpodetexto"/>
        <w:numPr>
          <w:ilvl w:val="1"/>
          <w:numId w:val="1"/>
        </w:numPr>
        <w:spacing w:line="288" w:lineRule="auto"/>
        <w:ind w:left="57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Todos os produtos deverão estar acondicionados em embalagens novas e adequadas ao produto, que não danifiquem e provoquem lesões que afetem a sua aparência e utilização.</w:t>
      </w:r>
    </w:p>
    <w:p w14:paraId="506603C1" w14:textId="77777777" w:rsidR="007B0F91" w:rsidRPr="009D2F23" w:rsidRDefault="007B0F91" w:rsidP="007B0F91">
      <w:pPr>
        <w:pStyle w:val="Corpodetexto"/>
        <w:numPr>
          <w:ilvl w:val="1"/>
          <w:numId w:val="1"/>
        </w:numPr>
        <w:spacing w:line="288" w:lineRule="auto"/>
        <w:ind w:left="57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Todos os produtos deverão conter em suas embalagens: peso, identificação do produto, data de fabricação, data de validade e identificação do produtor.</w:t>
      </w:r>
    </w:p>
    <w:p w14:paraId="74AAD1EF" w14:textId="77777777" w:rsidR="007B0F91" w:rsidRPr="009D2F23" w:rsidRDefault="007B0F91" w:rsidP="007B0F91">
      <w:pPr>
        <w:pStyle w:val="Corpodetexto"/>
        <w:numPr>
          <w:ilvl w:val="1"/>
          <w:numId w:val="1"/>
        </w:numPr>
        <w:spacing w:line="288" w:lineRule="auto"/>
        <w:ind w:left="57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</w:pPr>
      <w:r w:rsidRPr="009D2F23"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</w:rPr>
        <w:t>A pontualidade na entrega das mercadorias para o câmpus está vinculada ao cumprimento do Cardápio Nutricional. A não pontualidade na entrega das mercadorias implicará em prejuízo à execução do cardápio e consequentes transtornos ao balanceamento nutricional, dando ensejo à rescisão contratual e demais penalidades cabíveis.</w:t>
      </w:r>
    </w:p>
    <w:p w14:paraId="5844C152" w14:textId="77777777" w:rsidR="007B0F91" w:rsidRPr="009D2F23" w:rsidRDefault="007B0F91" w:rsidP="007B0F91">
      <w:pPr>
        <w:pStyle w:val="Corpodetexto"/>
        <w:numPr>
          <w:ilvl w:val="1"/>
          <w:numId w:val="1"/>
        </w:numPr>
        <w:spacing w:line="288" w:lineRule="auto"/>
        <w:ind w:left="57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D2F23">
        <w:rPr>
          <w:rFonts w:ascii="Arial" w:hAnsi="Arial" w:cs="Arial"/>
          <w:bCs/>
          <w:color w:val="000000"/>
          <w:sz w:val="20"/>
          <w:szCs w:val="20"/>
        </w:rPr>
        <w:t xml:space="preserve">Os bens poderão ser rejeitados, no todo ou em parte, quando em desacordo com as especificações constantes neste Termo de Referência e na proposta, devendo ser substituídos no prazo de </w:t>
      </w:r>
      <w:r>
        <w:rPr>
          <w:rFonts w:ascii="Arial" w:hAnsi="Arial" w:cs="Arial"/>
          <w:bCs/>
          <w:sz w:val="20"/>
          <w:szCs w:val="20"/>
        </w:rPr>
        <w:t>48</w:t>
      </w:r>
      <w:r w:rsidRPr="009D2F23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quarenta e oito</w:t>
      </w:r>
      <w:r w:rsidRPr="009D2F23">
        <w:rPr>
          <w:rFonts w:ascii="Arial" w:hAnsi="Arial" w:cs="Arial"/>
          <w:bCs/>
          <w:sz w:val="20"/>
          <w:szCs w:val="20"/>
        </w:rPr>
        <w:t xml:space="preserve">) </w:t>
      </w:r>
      <w:r w:rsidRPr="009D2F23">
        <w:rPr>
          <w:rFonts w:ascii="Arial" w:hAnsi="Arial" w:cs="Arial"/>
          <w:bCs/>
          <w:color w:val="000000"/>
          <w:sz w:val="20"/>
          <w:szCs w:val="20"/>
        </w:rPr>
        <w:t>horas, a contar da notificação da contratada, às suas custas, sem prejuízo da aplicação das penalidades.</w:t>
      </w:r>
    </w:p>
    <w:p w14:paraId="60B95E99" w14:textId="77777777" w:rsidR="007B0F91" w:rsidRPr="009D2F23" w:rsidRDefault="007B0F91" w:rsidP="007B0F9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9D2F23">
        <w:rPr>
          <w:rFonts w:cs="Arial"/>
          <w:color w:val="000000"/>
          <w:szCs w:val="20"/>
        </w:rPr>
        <w:t xml:space="preserve">Os bens serão recebidos definitivamente no prazo de </w:t>
      </w:r>
      <w:r w:rsidRPr="009D2F23">
        <w:rPr>
          <w:rFonts w:cs="Arial"/>
          <w:szCs w:val="20"/>
        </w:rPr>
        <w:t>0</w:t>
      </w:r>
      <w:r>
        <w:rPr>
          <w:rFonts w:cs="Arial"/>
          <w:szCs w:val="20"/>
        </w:rPr>
        <w:t>3</w:t>
      </w:r>
      <w:r w:rsidRPr="009D2F23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trê</w:t>
      </w:r>
      <w:r w:rsidRPr="009D2F23">
        <w:rPr>
          <w:rFonts w:cs="Arial"/>
          <w:szCs w:val="20"/>
        </w:rPr>
        <w:t xml:space="preserve">s) </w:t>
      </w:r>
      <w:r w:rsidRPr="009D2F23">
        <w:rPr>
          <w:rFonts w:cs="Arial"/>
          <w:color w:val="000000"/>
          <w:szCs w:val="20"/>
        </w:rPr>
        <w:t>dias, contados do recebimento, após a verificação da qualidade e quantidade do material e consequente aceitação mediante termo circunstanciado.</w:t>
      </w:r>
    </w:p>
    <w:p w14:paraId="426EFE6E" w14:textId="77777777" w:rsidR="007B0F91" w:rsidRPr="009D2F23" w:rsidRDefault="007B0F91" w:rsidP="007B0F91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bCs/>
          <w:color w:val="000000"/>
          <w:szCs w:val="20"/>
        </w:rPr>
      </w:pPr>
      <w:r w:rsidRPr="009D2F23">
        <w:rPr>
          <w:rFonts w:cs="Arial"/>
          <w:color w:val="000000"/>
          <w:szCs w:val="2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37239C8D" w14:textId="1E0472CE" w:rsidR="007B0F91" w:rsidRDefault="007B0F91" w:rsidP="007B0F9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9D2F23">
        <w:rPr>
          <w:rFonts w:cs="Arial"/>
          <w:color w:val="00000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14:paraId="54B6708F" w14:textId="77777777" w:rsidR="007B0F91" w:rsidRPr="007B0F91" w:rsidRDefault="007B0F91" w:rsidP="007B0F9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7B0F91">
        <w:rPr>
          <w:rFonts w:cs="Arial"/>
          <w:color w:val="000000"/>
          <w:szCs w:val="20"/>
          <w:lang w:eastAsia="en-US"/>
        </w:rPr>
        <w:t>Após assinatura do Termo de Contrato, a CONTRATADA receberá a ORDEM DE FORNECIMENTO e terá o prazo de até 07 dias corridos para iniciar a entrega dos itens dos quais foi declarada vencedora.</w:t>
      </w:r>
    </w:p>
    <w:p w14:paraId="7608FF0E" w14:textId="77777777" w:rsidR="007B0F91" w:rsidRPr="007B0F91" w:rsidRDefault="007B0F91" w:rsidP="007B0F9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7B0F91">
        <w:rPr>
          <w:rFonts w:cs="Arial"/>
          <w:color w:val="000000"/>
          <w:szCs w:val="20"/>
          <w:lang w:eastAsia="en-US"/>
        </w:rPr>
        <w:t>As demais entregas deverão ser realizadas conforme as ORDENS DE FORNECIMENTOS que serão enviadas semanalmente ou conforme a necessidade pela CONTRATANTE.</w:t>
      </w:r>
    </w:p>
    <w:p w14:paraId="522DBC83" w14:textId="77777777" w:rsidR="007B0F91" w:rsidRPr="007B0F91" w:rsidRDefault="007B0F91" w:rsidP="007B0F9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7B0F91">
        <w:rPr>
          <w:rFonts w:cs="Arial"/>
          <w:color w:val="000000"/>
          <w:szCs w:val="20"/>
          <w:lang w:eastAsia="en-US"/>
        </w:rPr>
        <w:t>Na ocasião da assinatura do contrato a convocação do CONTRATADO ocorrerá por e-mail ou pelo correio com aviso de recebimento, podendo ser confirmada por telefone;</w:t>
      </w:r>
    </w:p>
    <w:p w14:paraId="3FA5D451" w14:textId="524398A7" w:rsidR="007B0F91" w:rsidRDefault="007B0F91" w:rsidP="007B0F9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7B0F91">
        <w:rPr>
          <w:rFonts w:cs="Arial"/>
          <w:color w:val="000000"/>
          <w:szCs w:val="20"/>
          <w:lang w:eastAsia="en-US"/>
        </w:rPr>
        <w:t>Será realizada uma primeira reunião com ata, a fim de que sejam sanadas eventuais dúvidas quanto a execução do contrato;</w:t>
      </w:r>
    </w:p>
    <w:p w14:paraId="0644288C" w14:textId="77777777" w:rsidR="00BE1872" w:rsidRPr="007B0F91" w:rsidRDefault="00BE1872" w:rsidP="00BE1872">
      <w:pPr>
        <w:spacing w:before="120" w:after="120" w:line="276" w:lineRule="auto"/>
        <w:ind w:left="425"/>
        <w:jc w:val="both"/>
        <w:rPr>
          <w:rFonts w:cs="Arial"/>
          <w:color w:val="000000"/>
          <w:szCs w:val="20"/>
          <w:lang w:eastAsia="en-US"/>
        </w:rPr>
      </w:pPr>
    </w:p>
    <w:p w14:paraId="1A370F1F" w14:textId="77777777" w:rsidR="001E14AF" w:rsidRPr="0000392B" w:rsidRDefault="001E14AF" w:rsidP="00DE7070">
      <w:pPr>
        <w:pStyle w:val="Nivel1"/>
      </w:pPr>
      <w:r w:rsidRPr="0000392B">
        <w:rPr>
          <w:lang w:eastAsia="en-US"/>
        </w:rPr>
        <w:t>OBRIGAÇÕES DA CONTRATANTE</w:t>
      </w:r>
    </w:p>
    <w:p w14:paraId="1A370F20" w14:textId="77777777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>São obrigações da C</w:t>
      </w:r>
      <w:r w:rsidR="00812ACB" w:rsidRPr="0000392B">
        <w:rPr>
          <w:rFonts w:cs="Arial"/>
          <w:szCs w:val="20"/>
        </w:rPr>
        <w:t>ontratante</w:t>
      </w:r>
      <w:r w:rsidRPr="0000392B">
        <w:rPr>
          <w:rFonts w:cs="Arial"/>
          <w:szCs w:val="20"/>
        </w:rPr>
        <w:t>:</w:t>
      </w:r>
    </w:p>
    <w:p w14:paraId="1A370F21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proofErr w:type="gramStart"/>
      <w:r w:rsidRPr="0000392B">
        <w:rPr>
          <w:rFonts w:cs="Arial"/>
          <w:szCs w:val="20"/>
        </w:rPr>
        <w:t>receber</w:t>
      </w:r>
      <w:proofErr w:type="gramEnd"/>
      <w:r w:rsidRPr="0000392B">
        <w:rPr>
          <w:rFonts w:cs="Arial"/>
          <w:szCs w:val="20"/>
        </w:rPr>
        <w:t xml:space="preserve"> o objeto no prazo e condições estabelecidas no Edital e seus anexos;</w:t>
      </w:r>
    </w:p>
    <w:p w14:paraId="1A370F22" w14:textId="77777777" w:rsidR="001E14AF" w:rsidRPr="0000392B" w:rsidRDefault="008C1AF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proofErr w:type="gramStart"/>
      <w:r w:rsidRPr="0000392B">
        <w:rPr>
          <w:rFonts w:cs="Arial"/>
          <w:szCs w:val="20"/>
          <w:lang w:eastAsia="en-US"/>
        </w:rPr>
        <w:t>v</w:t>
      </w:r>
      <w:r w:rsidR="001E14AF" w:rsidRPr="0000392B">
        <w:rPr>
          <w:rFonts w:cs="Arial"/>
          <w:szCs w:val="20"/>
          <w:lang w:eastAsia="en-US"/>
        </w:rPr>
        <w:t>erificar</w:t>
      </w:r>
      <w:proofErr w:type="gramEnd"/>
      <w:r w:rsidR="001E14AF" w:rsidRPr="0000392B">
        <w:rPr>
          <w:rFonts w:cs="Arial"/>
          <w:szCs w:val="20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14:paraId="1A370F23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proofErr w:type="gramStart"/>
      <w:r w:rsidRPr="0000392B">
        <w:rPr>
          <w:rFonts w:cs="Arial"/>
          <w:szCs w:val="20"/>
        </w:rPr>
        <w:t>comunicar</w:t>
      </w:r>
      <w:proofErr w:type="gramEnd"/>
      <w:r w:rsidRPr="0000392B">
        <w:rPr>
          <w:rFonts w:cs="Arial"/>
          <w:szCs w:val="20"/>
        </w:rPr>
        <w:t xml:space="preserve"> à </w:t>
      </w:r>
      <w:r w:rsidR="006D3F97" w:rsidRPr="0000392B">
        <w:rPr>
          <w:rFonts w:cs="Arial"/>
          <w:szCs w:val="20"/>
        </w:rPr>
        <w:t>Contratada</w:t>
      </w:r>
      <w:r w:rsidRPr="0000392B">
        <w:rPr>
          <w:rFonts w:cs="Arial"/>
          <w:szCs w:val="20"/>
        </w:rPr>
        <w:t>, por escrito, sobre imperfeições, falhas ou irregularidades verificadas no objeto fornecido, para que seja substituído, reparado ou corrigido;</w:t>
      </w:r>
    </w:p>
    <w:p w14:paraId="1A370F24" w14:textId="77777777" w:rsidR="001E14AF" w:rsidRPr="0000392B" w:rsidRDefault="006D3F9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proofErr w:type="gramStart"/>
      <w:r w:rsidRPr="0000392B">
        <w:rPr>
          <w:rFonts w:cs="Arial"/>
          <w:szCs w:val="20"/>
          <w:lang w:eastAsia="en-US"/>
        </w:rPr>
        <w:t>a</w:t>
      </w:r>
      <w:r w:rsidR="001E14AF" w:rsidRPr="0000392B">
        <w:rPr>
          <w:rFonts w:cs="Arial"/>
          <w:szCs w:val="20"/>
          <w:lang w:eastAsia="en-US"/>
        </w:rPr>
        <w:t>companhar</w:t>
      </w:r>
      <w:proofErr w:type="gramEnd"/>
      <w:r w:rsidR="001E14AF" w:rsidRPr="0000392B">
        <w:rPr>
          <w:rFonts w:cs="Arial"/>
          <w:szCs w:val="20"/>
          <w:lang w:eastAsia="en-US"/>
        </w:rPr>
        <w:t xml:space="preserve"> e fiscalizar o cumprimento das obrigações da Contratada, através de </w:t>
      </w:r>
      <w:r w:rsidRPr="0000392B">
        <w:rPr>
          <w:rFonts w:cs="Arial"/>
          <w:szCs w:val="20"/>
          <w:lang w:eastAsia="en-US"/>
        </w:rPr>
        <w:t>comissão/</w:t>
      </w:r>
      <w:r w:rsidR="001E14AF" w:rsidRPr="0000392B">
        <w:rPr>
          <w:rFonts w:cs="Arial"/>
          <w:szCs w:val="20"/>
          <w:lang w:eastAsia="en-US"/>
        </w:rPr>
        <w:t>servidor especialmente designado;</w:t>
      </w:r>
    </w:p>
    <w:p w14:paraId="1A370F25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proofErr w:type="gramStart"/>
      <w:r w:rsidRPr="0000392B">
        <w:rPr>
          <w:rFonts w:cs="Arial"/>
          <w:szCs w:val="20"/>
        </w:rPr>
        <w:t>efetuar</w:t>
      </w:r>
      <w:proofErr w:type="gramEnd"/>
      <w:r w:rsidRPr="0000392B">
        <w:rPr>
          <w:rFonts w:cs="Arial"/>
          <w:szCs w:val="20"/>
        </w:rPr>
        <w:t xml:space="preserve"> o pagamento à C</w:t>
      </w:r>
      <w:r w:rsidR="006D3F97" w:rsidRPr="0000392B">
        <w:rPr>
          <w:rFonts w:cs="Arial"/>
          <w:szCs w:val="20"/>
        </w:rPr>
        <w:t>ontratada</w:t>
      </w:r>
      <w:r w:rsidRPr="0000392B">
        <w:rPr>
          <w:rFonts w:cs="Arial"/>
          <w:b/>
          <w:szCs w:val="20"/>
        </w:rPr>
        <w:t xml:space="preserve"> </w:t>
      </w:r>
      <w:r w:rsidRPr="0000392B">
        <w:rPr>
          <w:rFonts w:cs="Arial"/>
          <w:szCs w:val="20"/>
        </w:rPr>
        <w:t>no valor correspondente ao fornecimento do objeto, no prazo e forma estabelecidos n</w:t>
      </w:r>
      <w:r w:rsidR="006D3F97" w:rsidRPr="0000392B">
        <w:rPr>
          <w:rFonts w:cs="Arial"/>
          <w:szCs w:val="20"/>
        </w:rPr>
        <w:t>o</w:t>
      </w:r>
      <w:r w:rsidRPr="0000392B">
        <w:rPr>
          <w:rFonts w:cs="Arial"/>
          <w:szCs w:val="20"/>
        </w:rPr>
        <w:t xml:space="preserve"> </w:t>
      </w:r>
      <w:r w:rsidR="006D3F97" w:rsidRPr="0000392B">
        <w:rPr>
          <w:rFonts w:cs="Arial"/>
          <w:szCs w:val="20"/>
        </w:rPr>
        <w:t>Edital e seus anexos;</w:t>
      </w:r>
    </w:p>
    <w:p w14:paraId="1A370F26" w14:textId="77777777" w:rsidR="001E14AF" w:rsidRPr="0000392B" w:rsidRDefault="00812ACB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 xml:space="preserve">A Administração </w:t>
      </w:r>
      <w:r w:rsidR="001E14AF" w:rsidRPr="0000392B">
        <w:rPr>
          <w:rFonts w:cs="Arial"/>
          <w:szCs w:val="20"/>
        </w:rPr>
        <w:t>não responderá por quaisquer compromissos assumidos pela C</w:t>
      </w:r>
      <w:r w:rsidRPr="0000392B">
        <w:rPr>
          <w:rFonts w:cs="Arial"/>
          <w:szCs w:val="20"/>
        </w:rPr>
        <w:t>ontratada</w:t>
      </w:r>
      <w:r w:rsidR="001E14AF" w:rsidRPr="0000392B">
        <w:rPr>
          <w:rFonts w:cs="Arial"/>
          <w:szCs w:val="20"/>
        </w:rPr>
        <w:t xml:space="preserve"> com terceiros, ainda que vinculados à execução do presente Termo de Contrato, bem como por qualquer dano causado a terceiros em decorrência de ato da C</w:t>
      </w:r>
      <w:r w:rsidRPr="0000392B">
        <w:rPr>
          <w:rFonts w:cs="Arial"/>
          <w:szCs w:val="20"/>
        </w:rPr>
        <w:t>ontratada</w:t>
      </w:r>
      <w:r w:rsidR="001E14AF" w:rsidRPr="0000392B">
        <w:rPr>
          <w:rFonts w:cs="Arial"/>
          <w:szCs w:val="20"/>
        </w:rPr>
        <w:t>, de seus empregados, prepostos ou subordinados.</w:t>
      </w:r>
    </w:p>
    <w:p w14:paraId="1A370F27" w14:textId="77777777" w:rsidR="001E14AF" w:rsidRPr="0000392B" w:rsidRDefault="001E14AF" w:rsidP="00DE7070">
      <w:pPr>
        <w:pStyle w:val="Nivel1"/>
      </w:pPr>
      <w:r w:rsidRPr="0000392B">
        <w:t>OBRIGAÇÕES DA CONTRATADA</w:t>
      </w:r>
    </w:p>
    <w:p w14:paraId="1A370F28" w14:textId="77777777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>A C</w:t>
      </w:r>
      <w:r w:rsidR="00812ACB" w:rsidRPr="0000392B">
        <w:rPr>
          <w:rFonts w:cs="Arial"/>
          <w:szCs w:val="20"/>
        </w:rPr>
        <w:t xml:space="preserve">ontratada </w:t>
      </w:r>
      <w:r w:rsidRPr="0000392B">
        <w:rPr>
          <w:rFonts w:cs="Arial"/>
          <w:szCs w:val="2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14:paraId="1A370F29" w14:textId="279F115C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proofErr w:type="gramStart"/>
      <w:r w:rsidRPr="0000392B">
        <w:rPr>
          <w:rFonts w:cs="Arial"/>
          <w:szCs w:val="20"/>
        </w:rPr>
        <w:t>efetuar</w:t>
      </w:r>
      <w:proofErr w:type="gramEnd"/>
      <w:r w:rsidRPr="0000392B">
        <w:rPr>
          <w:rFonts w:cs="Arial"/>
          <w:szCs w:val="20"/>
        </w:rPr>
        <w:t xml:space="preserve"> a entrega do objeto em perfeitas condições, conforme especificações, prazo e local constantes no </w:t>
      </w:r>
      <w:r w:rsidR="008010EF" w:rsidRPr="002C7035">
        <w:rPr>
          <w:rFonts w:cs="Arial"/>
          <w:szCs w:val="20"/>
        </w:rPr>
        <w:t>Termo de Referência</w:t>
      </w:r>
      <w:r w:rsidR="002C7035">
        <w:rPr>
          <w:rFonts w:cs="Arial"/>
          <w:szCs w:val="20"/>
        </w:rPr>
        <w:t xml:space="preserve"> </w:t>
      </w:r>
      <w:r w:rsidRPr="0000392B">
        <w:rPr>
          <w:rFonts w:cs="Arial"/>
          <w:szCs w:val="20"/>
        </w:rPr>
        <w:t xml:space="preserve">e seus anexos, acompanhado da respectiva nota fiscal, na qual constarão as indicações referentes a: </w:t>
      </w:r>
      <w:r w:rsidRPr="00931F29">
        <w:rPr>
          <w:rFonts w:cs="Arial"/>
          <w:i/>
          <w:szCs w:val="20"/>
        </w:rPr>
        <w:t>marca, fabricante, modelo, procedência e prazo de garantia ou validade;</w:t>
      </w:r>
    </w:p>
    <w:p w14:paraId="1A370F2C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responsabilizar</w:t>
      </w:r>
      <w:proofErr w:type="gramEnd"/>
      <w:r w:rsidRPr="0000392B">
        <w:rPr>
          <w:rFonts w:cs="Arial"/>
          <w:szCs w:val="20"/>
        </w:rPr>
        <w:t>-se pelos vícios e danos decorrentes do objeto, de acordo com os artigos 12, 13</w:t>
      </w:r>
      <w:r w:rsidR="006E0448" w:rsidRPr="0000392B">
        <w:rPr>
          <w:rFonts w:cs="Arial"/>
          <w:szCs w:val="20"/>
        </w:rPr>
        <w:t xml:space="preserve"> e</w:t>
      </w:r>
      <w:r w:rsidRPr="0000392B">
        <w:rPr>
          <w:rFonts w:cs="Arial"/>
          <w:szCs w:val="20"/>
        </w:rPr>
        <w:t xml:space="preserve"> 1</w:t>
      </w:r>
      <w:r w:rsidR="006E0448" w:rsidRPr="0000392B">
        <w:rPr>
          <w:rFonts w:cs="Arial"/>
          <w:szCs w:val="20"/>
        </w:rPr>
        <w:t>7</w:t>
      </w:r>
      <w:r w:rsidRPr="0000392B">
        <w:rPr>
          <w:rFonts w:cs="Arial"/>
          <w:szCs w:val="20"/>
        </w:rPr>
        <w:t xml:space="preserve"> a 27, do Código de Defesa do Consumidor (Lei nº 8.078, de 1990);</w:t>
      </w:r>
    </w:p>
    <w:p w14:paraId="1A370F2D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substituir</w:t>
      </w:r>
      <w:proofErr w:type="gramEnd"/>
      <w:r w:rsidRPr="0000392B">
        <w:rPr>
          <w:rFonts w:cs="Arial"/>
          <w:szCs w:val="20"/>
        </w:rPr>
        <w:t>, reparar ou corrigir, às suas expensas, no prazo fixado neste Termo de Referência, o objeto com avarias ou defeitos;</w:t>
      </w:r>
    </w:p>
    <w:p w14:paraId="1A370F2E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comunicar</w:t>
      </w:r>
      <w:proofErr w:type="gramEnd"/>
      <w:r w:rsidRPr="0000392B">
        <w:rPr>
          <w:rFonts w:cs="Arial"/>
          <w:szCs w:val="20"/>
        </w:rPr>
        <w:t xml:space="preserve"> à C</w:t>
      </w:r>
      <w:r w:rsidR="00812ACB" w:rsidRPr="0000392B">
        <w:rPr>
          <w:rFonts w:cs="Arial"/>
          <w:szCs w:val="20"/>
        </w:rPr>
        <w:t>ontratante</w:t>
      </w:r>
      <w:r w:rsidRPr="0000392B">
        <w:rPr>
          <w:rFonts w:cs="Arial"/>
          <w:szCs w:val="20"/>
        </w:rPr>
        <w:t>, no prazo máximo de 24 (vinte e quatro) horas que antecede a data da entrega, os motivos que impossibilitem o cumprimento do prazo previsto, com a devida comprovação;</w:t>
      </w:r>
    </w:p>
    <w:p w14:paraId="1A370F2F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manter</w:t>
      </w:r>
      <w:proofErr w:type="gramEnd"/>
      <w:r w:rsidRPr="0000392B">
        <w:rPr>
          <w:rFonts w:cs="Arial"/>
          <w:szCs w:val="20"/>
        </w:rPr>
        <w:t>, durante toda a execução do contrato, em compatibilidade com as obrigações assumidas, todas as condições de habilitação e qualificação exigidas na licitação;</w:t>
      </w:r>
    </w:p>
    <w:p w14:paraId="1A370F30" w14:textId="281C0087" w:rsidR="001E14AF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indicar</w:t>
      </w:r>
      <w:proofErr w:type="gramEnd"/>
      <w:r w:rsidRPr="0000392B">
        <w:rPr>
          <w:rFonts w:cs="Arial"/>
          <w:szCs w:val="20"/>
        </w:rPr>
        <w:t xml:space="preserve"> preposto para representá-la durante a execução do contrato.</w:t>
      </w:r>
    </w:p>
    <w:p w14:paraId="7FA274A9" w14:textId="77777777" w:rsidR="00931F29" w:rsidRPr="009D2F23" w:rsidRDefault="00931F29" w:rsidP="00931F29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9D2F23">
        <w:rPr>
          <w:rFonts w:cs="Arial"/>
          <w:szCs w:val="20"/>
        </w:rPr>
        <w:t>transportar</w:t>
      </w:r>
      <w:proofErr w:type="gramEnd"/>
      <w:r w:rsidRPr="009D2F23">
        <w:rPr>
          <w:rFonts w:cs="Arial"/>
          <w:szCs w:val="20"/>
        </w:rPr>
        <w:t xml:space="preserve"> adequadamente os alimentos de forma que não fiquem expostos ao sol por período prolongado;</w:t>
      </w:r>
    </w:p>
    <w:p w14:paraId="166281B7" w14:textId="77777777" w:rsidR="00931F29" w:rsidRPr="009D2F23" w:rsidRDefault="00931F29" w:rsidP="00931F29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9D2F23">
        <w:rPr>
          <w:rFonts w:cs="Arial"/>
          <w:szCs w:val="20"/>
        </w:rPr>
        <w:t>durante</w:t>
      </w:r>
      <w:proofErr w:type="gramEnd"/>
      <w:r w:rsidRPr="009D2F23">
        <w:rPr>
          <w:rFonts w:cs="Arial"/>
          <w:szCs w:val="20"/>
        </w:rPr>
        <w:t xml:space="preserve"> a vigência do contrato, informar o contratante sobre mudanças de endereço, assim como de mudanças de números de telefone e de e-mail informados para contato, imediatamente à ocorrência de quaisquer dessas alterações.</w:t>
      </w:r>
    </w:p>
    <w:p w14:paraId="5C1708F1" w14:textId="77777777" w:rsidR="00931F29" w:rsidRPr="009D2F23" w:rsidRDefault="00931F29" w:rsidP="00931F29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9D2F23">
        <w:rPr>
          <w:rFonts w:cs="Arial"/>
          <w:szCs w:val="20"/>
        </w:rPr>
        <w:t>retirar</w:t>
      </w:r>
      <w:proofErr w:type="gramEnd"/>
      <w:r w:rsidRPr="009D2F23">
        <w:rPr>
          <w:rFonts w:cs="Arial"/>
          <w:szCs w:val="20"/>
        </w:rPr>
        <w:t xml:space="preserve"> todos os materiais recusados, das dependências do Câmpus Presidente Epitácio, dentro do prazo fixado para sua substituição ou para sanar outras falhas, independentemente de o fornecedor ter cumprido a obrigação de entregar outro material para nova verificação de compatibilidade com o objeto do contrato;</w:t>
      </w:r>
    </w:p>
    <w:p w14:paraId="1A370F32" w14:textId="77777777" w:rsidR="001E14AF" w:rsidRPr="0000392B" w:rsidRDefault="001E14AF" w:rsidP="00DE7070">
      <w:pPr>
        <w:pStyle w:val="Nivel1"/>
      </w:pPr>
      <w:r w:rsidRPr="0000392B">
        <w:t>DA SUBCONTRATAÇÃO</w:t>
      </w:r>
    </w:p>
    <w:p w14:paraId="1A370F33" w14:textId="77777777" w:rsidR="001E14AF" w:rsidRPr="00931F29" w:rsidRDefault="00732294" w:rsidP="0029415B">
      <w:pPr>
        <w:spacing w:before="120" w:after="120" w:line="276" w:lineRule="auto"/>
        <w:ind w:left="425"/>
        <w:jc w:val="both"/>
        <w:rPr>
          <w:rFonts w:cs="Arial"/>
          <w:i/>
          <w:szCs w:val="20"/>
        </w:rPr>
      </w:pPr>
      <w:r w:rsidRPr="00931F29">
        <w:rPr>
          <w:rFonts w:cs="Arial"/>
          <w:i/>
          <w:szCs w:val="20"/>
        </w:rPr>
        <w:t xml:space="preserve">7.1 </w:t>
      </w:r>
      <w:r w:rsidR="001E14AF" w:rsidRPr="00931F29">
        <w:rPr>
          <w:rFonts w:cs="Arial"/>
          <w:i/>
          <w:szCs w:val="20"/>
        </w:rPr>
        <w:t>Não será admitida a subcontratação do objeto licitatório.</w:t>
      </w:r>
    </w:p>
    <w:p w14:paraId="1A370F3E" w14:textId="2A265010" w:rsidR="00274E7D" w:rsidRPr="0000392B" w:rsidRDefault="00CA02C8" w:rsidP="00DE7070">
      <w:pPr>
        <w:pStyle w:val="Nivel1"/>
        <w:rPr>
          <w:lang w:eastAsia="en-US"/>
        </w:rPr>
      </w:pPr>
      <w:r>
        <w:rPr>
          <w:lang w:eastAsia="en-US"/>
        </w:rPr>
        <w:t xml:space="preserve">DA </w:t>
      </w:r>
      <w:r w:rsidR="00503208" w:rsidRPr="0000392B">
        <w:rPr>
          <w:lang w:eastAsia="en-US"/>
        </w:rPr>
        <w:t>ALTERAÇÃO SUBJETIVA</w:t>
      </w:r>
    </w:p>
    <w:p w14:paraId="1A370F3F" w14:textId="77777777" w:rsidR="00EF7D88" w:rsidRPr="0000392B" w:rsidRDefault="00EF7D88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FF"/>
          <w:szCs w:val="20"/>
          <w:lang w:eastAsia="en-US"/>
        </w:rPr>
      </w:pPr>
      <w:r w:rsidRPr="0000392B">
        <w:rPr>
          <w:rFonts w:cs="Arial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00392B">
        <w:rPr>
          <w:rFonts w:cs="Arial"/>
          <w:szCs w:val="20"/>
          <w:lang w:eastAsia="en-US"/>
        </w:rPr>
        <w:t>o</w:t>
      </w:r>
      <w:r w:rsidRPr="0000392B">
        <w:rPr>
          <w:rFonts w:cs="Arial"/>
          <w:szCs w:val="20"/>
          <w:lang w:eastAsia="en-US"/>
        </w:rPr>
        <w:t xml:space="preserve"> à continuidade do contrato.</w:t>
      </w:r>
    </w:p>
    <w:p w14:paraId="1A370F40" w14:textId="1ADA3CB2" w:rsidR="001E14AF" w:rsidRPr="0000392B" w:rsidRDefault="00CA02C8" w:rsidP="00DE7070">
      <w:pPr>
        <w:pStyle w:val="Nivel1"/>
        <w:rPr>
          <w:lang w:eastAsia="en-US"/>
        </w:rPr>
      </w:pPr>
      <w:r>
        <w:rPr>
          <w:lang w:eastAsia="en-US"/>
        </w:rPr>
        <w:t xml:space="preserve">DO </w:t>
      </w:r>
      <w:r w:rsidR="001E14AF" w:rsidRPr="0000392B">
        <w:rPr>
          <w:lang w:eastAsia="en-US"/>
        </w:rPr>
        <w:t xml:space="preserve">CONTROLE </w:t>
      </w:r>
      <w:r w:rsidR="00834300" w:rsidRPr="002C7035">
        <w:rPr>
          <w:color w:val="auto"/>
          <w:lang w:eastAsia="en-US"/>
        </w:rPr>
        <w:t>E FISCALIZAÇÃO DA</w:t>
      </w:r>
      <w:r w:rsidR="001E14AF" w:rsidRPr="002C7035">
        <w:rPr>
          <w:color w:val="auto"/>
          <w:lang w:eastAsia="en-US"/>
        </w:rPr>
        <w:t xml:space="preserve"> </w:t>
      </w:r>
      <w:r w:rsidR="001E14AF" w:rsidRPr="0000392B">
        <w:rPr>
          <w:lang w:eastAsia="en-US"/>
        </w:rPr>
        <w:t>EXECUÇÃO</w:t>
      </w:r>
    </w:p>
    <w:p w14:paraId="1A370F41" w14:textId="77777777" w:rsidR="009A1099" w:rsidRPr="0000392B" w:rsidRDefault="009A1099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00392B">
        <w:rPr>
          <w:rFonts w:cs="Arial"/>
          <w:color w:val="000000"/>
          <w:szCs w:val="2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1A370F42" w14:textId="676F23B4" w:rsidR="009A1099" w:rsidRPr="002C7035" w:rsidRDefault="009A1099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Cs/>
          <w:color w:val="000000"/>
          <w:szCs w:val="20"/>
        </w:rPr>
      </w:pPr>
      <w:r w:rsidRPr="0000392B">
        <w:rPr>
          <w:rFonts w:cs="Arial"/>
          <w:color w:val="000000"/>
          <w:szCs w:val="20"/>
          <w:lang w:eastAsia="en-US"/>
        </w:rPr>
        <w:t xml:space="preserve">O recebimento de material de </w:t>
      </w:r>
      <w:r w:rsidRPr="002C7035">
        <w:rPr>
          <w:rFonts w:cs="Arial"/>
          <w:color w:val="000000"/>
          <w:szCs w:val="20"/>
          <w:lang w:eastAsia="en-US"/>
        </w:rPr>
        <w:t xml:space="preserve">valor superior a R$ </w:t>
      </w:r>
      <w:r w:rsidR="008010EF" w:rsidRPr="002C7035">
        <w:rPr>
          <w:rFonts w:cs="Arial"/>
          <w:color w:val="000000"/>
          <w:szCs w:val="20"/>
          <w:lang w:eastAsia="en-US"/>
        </w:rPr>
        <w:t>176.000,00</w:t>
      </w:r>
      <w:r w:rsidRPr="002C7035">
        <w:rPr>
          <w:rFonts w:cs="Arial"/>
          <w:color w:val="000000"/>
          <w:szCs w:val="20"/>
          <w:lang w:eastAsia="en-US"/>
        </w:rPr>
        <w:t xml:space="preserve"> (</w:t>
      </w:r>
      <w:r w:rsidR="008010EF" w:rsidRPr="002C7035">
        <w:rPr>
          <w:rFonts w:cs="Arial"/>
          <w:color w:val="000000"/>
          <w:szCs w:val="20"/>
          <w:lang w:eastAsia="en-US"/>
        </w:rPr>
        <w:t>cento e setenta e seis</w:t>
      </w:r>
      <w:r w:rsidRPr="002C7035">
        <w:rPr>
          <w:rFonts w:cs="Arial"/>
          <w:color w:val="000000"/>
          <w:szCs w:val="20"/>
          <w:lang w:eastAsia="en-US"/>
        </w:rPr>
        <w:t xml:space="preserve"> mil reais) será confiado a uma comissão de, no mínimo, 3 (três) membros, designados pela autoridade competente.</w:t>
      </w:r>
    </w:p>
    <w:p w14:paraId="1A370F44" w14:textId="77777777" w:rsidR="001E14AF" w:rsidRPr="002C703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2C7035">
        <w:rPr>
          <w:rFonts w:cs="Arial"/>
          <w:color w:val="000000"/>
          <w:szCs w:val="20"/>
          <w:lang w:eastAsia="en-US"/>
        </w:rPr>
        <w:t xml:space="preserve">A fiscalização de que trata este item não exclui nem reduz a responsabilidade da </w:t>
      </w:r>
      <w:r w:rsidR="009A1099" w:rsidRPr="002C7035">
        <w:rPr>
          <w:rFonts w:cs="Arial"/>
          <w:color w:val="000000"/>
          <w:szCs w:val="20"/>
          <w:lang w:eastAsia="en-US"/>
        </w:rPr>
        <w:t>Contratada</w:t>
      </w:r>
      <w:r w:rsidRPr="002C7035">
        <w:rPr>
          <w:rFonts w:cs="Arial"/>
          <w:color w:val="000000"/>
          <w:szCs w:val="20"/>
          <w:lang w:eastAsia="en-US"/>
        </w:rPr>
        <w:t>, inclusive perante terceiros, por qualquer irregularidade, ainda que resultante de imperfeições técnicas</w:t>
      </w:r>
      <w:r w:rsidR="009A1099" w:rsidRPr="002C7035">
        <w:rPr>
          <w:rFonts w:cs="Arial"/>
          <w:color w:val="000000"/>
          <w:szCs w:val="20"/>
          <w:lang w:eastAsia="en-US"/>
        </w:rPr>
        <w:t xml:space="preserve"> ou vícios redibitórios, </w:t>
      </w:r>
      <w:r w:rsidRPr="002C7035">
        <w:rPr>
          <w:rFonts w:cs="Arial"/>
          <w:color w:val="000000"/>
          <w:szCs w:val="20"/>
          <w:lang w:eastAsia="en-US"/>
        </w:rPr>
        <w:t xml:space="preserve">e, na ocorrência desta, não implica em </w:t>
      </w:r>
      <w:r w:rsidR="001A425B" w:rsidRPr="002C7035">
        <w:rPr>
          <w:rFonts w:cs="Arial"/>
          <w:color w:val="000000"/>
          <w:szCs w:val="20"/>
          <w:lang w:eastAsia="en-US"/>
        </w:rPr>
        <w:t>corresponsabilidade</w:t>
      </w:r>
      <w:r w:rsidRPr="002C7035">
        <w:rPr>
          <w:rFonts w:cs="Arial"/>
          <w:color w:val="000000"/>
          <w:szCs w:val="20"/>
          <w:lang w:eastAsia="en-US"/>
        </w:rPr>
        <w:t xml:space="preserve"> da Administração ou de seus agentes e prepostos, de conformidade com o art. 70 da Lei nº 8.666, de 1993.</w:t>
      </w:r>
    </w:p>
    <w:p w14:paraId="1A370F45" w14:textId="0D7521BF" w:rsidR="001E14AF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  <w:lang w:eastAsia="en-US"/>
        </w:rPr>
        <w:t xml:space="preserve">O </w:t>
      </w:r>
      <w:r w:rsidR="009A1099" w:rsidRPr="002C7035">
        <w:rPr>
          <w:rFonts w:cs="Arial"/>
          <w:color w:val="000000"/>
          <w:szCs w:val="20"/>
          <w:lang w:eastAsia="en-US"/>
        </w:rPr>
        <w:t xml:space="preserve">representante da Administração </w:t>
      </w:r>
      <w:r w:rsidRPr="002C7035">
        <w:rPr>
          <w:rFonts w:cs="Arial"/>
          <w:color w:val="000000"/>
          <w:szCs w:val="2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2C7035">
        <w:rPr>
          <w:rFonts w:cs="Arial"/>
          <w:color w:val="000000"/>
          <w:szCs w:val="20"/>
          <w:lang w:eastAsia="en-US"/>
        </w:rPr>
        <w:t>larização das falhas</w:t>
      </w:r>
      <w:r w:rsidRPr="002C7035">
        <w:rPr>
          <w:rFonts w:cs="Arial"/>
          <w:color w:val="000000"/>
          <w:szCs w:val="20"/>
          <w:lang w:eastAsia="en-US"/>
        </w:rPr>
        <w:t xml:space="preserve"> ou defeitos observados e encaminhando os apontamentos à autoridade competente para as providências cabíveis.</w:t>
      </w:r>
    </w:p>
    <w:p w14:paraId="619C46DF" w14:textId="77777777" w:rsidR="007B36E9" w:rsidRPr="002C7035" w:rsidRDefault="007B36E9" w:rsidP="007B36E9">
      <w:pPr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</w:p>
    <w:p w14:paraId="75B8DD45" w14:textId="1818E0CF" w:rsidR="002E3CAE" w:rsidRPr="007B36E9" w:rsidRDefault="00CA02C8" w:rsidP="008B3616">
      <w:pPr>
        <w:pStyle w:val="Nivel1"/>
        <w:spacing w:before="120"/>
        <w:ind w:left="425"/>
        <w:rPr>
          <w:lang w:eastAsia="en-US"/>
        </w:rPr>
      </w:pPr>
      <w:r>
        <w:t xml:space="preserve">DO </w:t>
      </w:r>
      <w:r w:rsidR="002E3CAE" w:rsidRPr="002C7035">
        <w:t>PAGAMENTO</w:t>
      </w:r>
    </w:p>
    <w:p w14:paraId="31FEB487" w14:textId="5DD82E8F" w:rsidR="002E3CAE" w:rsidRDefault="002E3CAE" w:rsidP="002E3CAE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2E3CAE">
        <w:rPr>
          <w:rFonts w:cs="Arial"/>
          <w:color w:val="000000"/>
          <w:szCs w:val="20"/>
          <w:lang w:eastAsia="en-US"/>
        </w:rPr>
        <w:t>O pagamento será realizado no prazo máximo de até</w:t>
      </w:r>
      <w:r w:rsidR="00931F29">
        <w:rPr>
          <w:rFonts w:cs="Arial"/>
          <w:color w:val="000000"/>
          <w:szCs w:val="20"/>
          <w:lang w:eastAsia="en-US"/>
        </w:rPr>
        <w:t xml:space="preserve"> 30</w:t>
      </w:r>
      <w:r w:rsidRPr="002E3CAE">
        <w:rPr>
          <w:rFonts w:cs="Arial"/>
          <w:color w:val="FF0000"/>
          <w:szCs w:val="20"/>
          <w:lang w:eastAsia="en-US"/>
        </w:rPr>
        <w:t xml:space="preserve"> </w:t>
      </w:r>
      <w:r w:rsidRPr="00931F29">
        <w:rPr>
          <w:rFonts w:cs="Arial"/>
          <w:szCs w:val="20"/>
          <w:lang w:eastAsia="en-US"/>
        </w:rPr>
        <w:t>(</w:t>
      </w:r>
      <w:r w:rsidR="00931F29" w:rsidRPr="00931F29">
        <w:rPr>
          <w:rFonts w:cs="Arial"/>
          <w:szCs w:val="20"/>
          <w:lang w:eastAsia="en-US"/>
        </w:rPr>
        <w:t>trinta</w:t>
      </w:r>
      <w:r w:rsidRPr="00931F29">
        <w:rPr>
          <w:rFonts w:cs="Arial"/>
          <w:szCs w:val="20"/>
          <w:lang w:eastAsia="en-US"/>
        </w:rPr>
        <w:t>)</w:t>
      </w:r>
      <w:r w:rsidR="00A14062" w:rsidRPr="00931F29">
        <w:rPr>
          <w:rFonts w:cs="Arial"/>
          <w:szCs w:val="20"/>
          <w:lang w:eastAsia="en-US"/>
        </w:rPr>
        <w:t xml:space="preserve"> </w:t>
      </w:r>
      <w:r w:rsidRPr="002E3CAE">
        <w:rPr>
          <w:rFonts w:cs="Arial"/>
          <w:color w:val="000000"/>
          <w:szCs w:val="20"/>
          <w:lang w:eastAsia="en-US"/>
        </w:rPr>
        <w:t xml:space="preserve">dias, contados a partir </w:t>
      </w:r>
      <w:r w:rsidR="00A14062">
        <w:rPr>
          <w:rFonts w:cs="Arial"/>
          <w:color w:val="000000"/>
          <w:szCs w:val="20"/>
        </w:rPr>
        <w:t>do recebimento da Nota Fiscal ou Fatura</w:t>
      </w:r>
      <w:r w:rsidRPr="002E3CAE">
        <w:rPr>
          <w:rFonts w:cs="Arial"/>
          <w:color w:val="000000"/>
          <w:szCs w:val="20"/>
        </w:rPr>
        <w:t xml:space="preserve">, </w:t>
      </w:r>
      <w:r w:rsidRPr="002E3CAE">
        <w:rPr>
          <w:rFonts w:cs="Arial"/>
          <w:color w:val="000000"/>
          <w:szCs w:val="20"/>
          <w:lang w:eastAsia="en-US"/>
        </w:rPr>
        <w:t>através de ordem bancária, para crédito em banco, agência e conta corrente indicados pelo contratado.</w:t>
      </w:r>
    </w:p>
    <w:p w14:paraId="435B72F3" w14:textId="7EAE733C" w:rsidR="000528E5" w:rsidRPr="00A14062" w:rsidRDefault="002E3CAE" w:rsidP="007D538C">
      <w:pPr>
        <w:pStyle w:val="PargrafodaLista"/>
        <w:numPr>
          <w:ilvl w:val="2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A14062">
        <w:rPr>
          <w:rFonts w:cs="Arial"/>
          <w:szCs w:val="20"/>
          <w:lang w:eastAsia="en-US"/>
        </w:rPr>
        <w:t xml:space="preserve">Os pagamentos decorrentes de despesas cujos valores não ultrapassem o limite </w:t>
      </w:r>
      <w:r w:rsidRPr="00A14062">
        <w:rPr>
          <w:rFonts w:cs="Arial"/>
          <w:szCs w:val="20"/>
        </w:rPr>
        <w:t>de que trata o inciso II do art. 24</w:t>
      </w:r>
      <w:r w:rsidRPr="00A14062">
        <w:rPr>
          <w:rFonts w:cs="Arial"/>
          <w:szCs w:val="20"/>
          <w:lang w:eastAsia="en-US"/>
        </w:rPr>
        <w:t xml:space="preserve"> da Lei 8.666, de 1993, deverão ser efetuados no prazo de até 5 (cinco) dias úteis, contados da data da apresentação da Nota Fiscal, nos termos do art. 5º, § 3º, da Lei nº 8.666, de 1993</w:t>
      </w:r>
      <w:r w:rsidRPr="00A14062">
        <w:rPr>
          <w:rFonts w:cs="Arial"/>
          <w:color w:val="000000"/>
          <w:szCs w:val="20"/>
          <w:lang w:eastAsia="en-US"/>
        </w:rPr>
        <w:t>.</w:t>
      </w:r>
    </w:p>
    <w:p w14:paraId="5CFFDF83" w14:textId="2A6B02B8" w:rsidR="002E3CAE" w:rsidRPr="002E3CAE" w:rsidRDefault="00A14062" w:rsidP="00A14062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strike/>
          <w:color w:val="000000"/>
        </w:rPr>
      </w:pPr>
      <w:r w:rsidRPr="00A14062">
        <w:rPr>
          <w:rFonts w:cs="Arial"/>
          <w:color w:val="000000"/>
          <w:szCs w:val="20"/>
        </w:rPr>
        <w:t>Considera-se ocorrido o recebimento da nota fiscal ou fatura no momento em que o órgão contratante atestar a execução do objeto do contrato</w:t>
      </w:r>
      <w:r w:rsidR="002E3CAE" w:rsidRPr="00413DFC">
        <w:rPr>
          <w:rFonts w:cs="Arial"/>
          <w:color w:val="000000"/>
          <w:szCs w:val="20"/>
        </w:rPr>
        <w:t>.</w:t>
      </w:r>
    </w:p>
    <w:p w14:paraId="75835E74" w14:textId="6C81025B" w:rsidR="002E3CAE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 xml:space="preserve">A Nota Fiscal ou Fatura deverá ser obrigatoriamente acompanhada da comprovação da regularidade fiscal, constatada por meio de consulta on-line ao </w:t>
      </w:r>
      <w:r w:rsidR="00CA02C8">
        <w:rPr>
          <w:color w:val="000000"/>
        </w:rPr>
        <w:t>SICAF</w:t>
      </w:r>
      <w:r>
        <w:rPr>
          <w:color w:val="000000"/>
        </w:rPr>
        <w:t xml:space="preserve"> ou, na impossibilidade de acesso </w:t>
      </w:r>
      <w:r w:rsidRPr="00680050">
        <w:rPr>
          <w:rFonts w:cs="Arial"/>
          <w:color w:val="000000"/>
          <w:lang w:eastAsia="en-US"/>
        </w:rPr>
        <w:t>ao</w:t>
      </w:r>
      <w:r>
        <w:rPr>
          <w:color w:val="000000"/>
        </w:rPr>
        <w:t xml:space="preserve"> referido Sistema, mediante consulta aos sítios eletrônicos oficiais ou à documentação mencionada no art. 29 da Lei nº 8.666, de 1993. </w:t>
      </w:r>
    </w:p>
    <w:p w14:paraId="21DA6A11" w14:textId="52B847BF" w:rsidR="002E3CAE" w:rsidRPr="002C7035" w:rsidRDefault="002E3CAE" w:rsidP="000528E5">
      <w:pPr>
        <w:numPr>
          <w:ilvl w:val="2"/>
          <w:numId w:val="1"/>
        </w:numPr>
        <w:spacing w:before="120" w:after="120" w:line="276" w:lineRule="auto"/>
        <w:jc w:val="both"/>
        <w:rPr>
          <w:color w:val="000000"/>
        </w:rPr>
      </w:pPr>
      <w:r w:rsidRPr="002C7035">
        <w:rPr>
          <w:color w:val="000000"/>
        </w:rPr>
        <w:t xml:space="preserve">Constatando-se, junto ao </w:t>
      </w:r>
      <w:r w:rsidR="00CA02C8">
        <w:rPr>
          <w:color w:val="000000"/>
        </w:rPr>
        <w:t>SICAF</w:t>
      </w:r>
      <w:r w:rsidRPr="002C7035">
        <w:rPr>
          <w:color w:val="000000"/>
        </w:rPr>
        <w:t xml:space="preserve">, a situação de irregularidade do fornecedor contratado, deverão ser tomadas as providências previstas no do art. 31 da Instrução </w:t>
      </w:r>
      <w:r w:rsidRPr="002C7035">
        <w:rPr>
          <w:rFonts w:cs="Arial"/>
          <w:color w:val="000000"/>
          <w:lang w:eastAsia="en-US"/>
        </w:rPr>
        <w:t>Normativa</w:t>
      </w:r>
      <w:r w:rsidRPr="002C7035">
        <w:rPr>
          <w:color w:val="000000"/>
        </w:rPr>
        <w:t xml:space="preserve"> nº 3, de 26 de abril de 2018.</w:t>
      </w:r>
    </w:p>
    <w:p w14:paraId="5F2E8206" w14:textId="77777777" w:rsidR="002E3CAE" w:rsidRPr="002C7035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413DFC">
        <w:rPr>
          <w:rFonts w:cs="Arial"/>
          <w:color w:val="000000"/>
          <w:szCs w:val="20"/>
          <w:lang w:eastAsia="en-US"/>
        </w:rPr>
        <w:t xml:space="preserve">Havendo erro na apresentação da Nota Fiscal ou dos documentos pertinentes à contratação, ou, ainda, circunstância que impeça a liquidação da despesa, como, por exemplo, </w:t>
      </w:r>
      <w:r w:rsidRPr="00413DFC">
        <w:rPr>
          <w:rFonts w:cs="Arial"/>
          <w:color w:val="000000"/>
          <w:szCs w:val="20"/>
        </w:rPr>
        <w:t>obrigação financeira pendente, decorrente de penalidade imposta ou inadimplência,</w:t>
      </w:r>
      <w:r w:rsidRPr="00413DFC">
        <w:rPr>
          <w:rFonts w:cs="Arial"/>
          <w:color w:val="000000"/>
          <w:szCs w:val="20"/>
          <w:lang w:eastAsia="en-US"/>
        </w:rPr>
        <w:t xml:space="preserve"> o pagamento ficará sobrestado até que a Contratada providencie as medidas saneadoras. Nesta hipótese, o prazo para pagamento iniciar-se-á após a comprovação da regularização da situação, não </w:t>
      </w:r>
      <w:r w:rsidRPr="002C7035">
        <w:rPr>
          <w:rFonts w:cs="Arial"/>
          <w:color w:val="000000"/>
          <w:szCs w:val="20"/>
          <w:lang w:eastAsia="en-US"/>
        </w:rPr>
        <w:t>acarretando qualquer ônus para a Contratante.</w:t>
      </w:r>
    </w:p>
    <w:p w14:paraId="29FC8558" w14:textId="77777777" w:rsidR="002E3CAE" w:rsidRPr="002C703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2C7035">
        <w:rPr>
          <w:rFonts w:cs="Arial"/>
          <w:szCs w:val="20"/>
          <w:lang w:eastAsia="en-US"/>
        </w:rPr>
        <w:t>Será considerada data do pagamento o dia em que constar como emitida a ordem bancária para pagamento.</w:t>
      </w:r>
    </w:p>
    <w:p w14:paraId="57943BA3" w14:textId="18FAD976" w:rsidR="002E3CAE" w:rsidRPr="002C703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2C7035">
        <w:rPr>
          <w:rFonts w:cs="Arial"/>
          <w:szCs w:val="20"/>
          <w:lang w:eastAsia="en-US"/>
        </w:rPr>
        <w:t xml:space="preserve">Antes de cada pagamento à contratada, será realizada consulta ao </w:t>
      </w:r>
      <w:r w:rsidR="00CA02C8">
        <w:rPr>
          <w:rFonts w:cs="Arial"/>
          <w:szCs w:val="20"/>
          <w:lang w:eastAsia="en-US"/>
        </w:rPr>
        <w:t>SICAF</w:t>
      </w:r>
      <w:r w:rsidRPr="002C7035">
        <w:rPr>
          <w:rFonts w:cs="Arial"/>
          <w:szCs w:val="20"/>
          <w:lang w:eastAsia="en-US"/>
        </w:rPr>
        <w:t xml:space="preserve"> para verificar a manutenção das condições de habilitação exigidas no edital. </w:t>
      </w:r>
    </w:p>
    <w:p w14:paraId="6CC0BEAB" w14:textId="2F40637B" w:rsidR="002E3CAE" w:rsidRPr="002C703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2C7035">
        <w:rPr>
          <w:rFonts w:cs="Arial"/>
          <w:szCs w:val="20"/>
          <w:lang w:eastAsia="en-US"/>
        </w:rPr>
        <w:t xml:space="preserve">Constatando-se, junto ao </w:t>
      </w:r>
      <w:r w:rsidR="00CA02C8">
        <w:rPr>
          <w:rFonts w:cs="Arial"/>
          <w:szCs w:val="20"/>
          <w:lang w:eastAsia="en-US"/>
        </w:rPr>
        <w:t>SICAF</w:t>
      </w:r>
      <w:r w:rsidRPr="002C7035">
        <w:rPr>
          <w:rFonts w:cs="Arial"/>
          <w:szCs w:val="20"/>
          <w:lang w:eastAsia="en-US"/>
        </w:rPr>
        <w:t>, a situação de irregularidade da contratada, será providenciada sua notificação, por escrito, para que, no prazo de 5 (cinco) dias úteis, regularize sua situação ou, no mesmo prazo, apresente sua defesa. O prazo poderá ser prorrogado uma vez, por igual período, a critério da contratante.</w:t>
      </w:r>
    </w:p>
    <w:p w14:paraId="395F99E3" w14:textId="15F0361A" w:rsidR="002E3CAE" w:rsidRPr="002C703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2C7035">
        <w:rPr>
          <w:rFonts w:cs="Arial"/>
          <w:szCs w:val="20"/>
          <w:lang w:eastAsia="en-US"/>
        </w:rPr>
        <w:t xml:space="preserve">Previamente à emissão de nota de empenho e a cada pagamento, a Administração deverá realizar consulta ao </w:t>
      </w:r>
      <w:r w:rsidR="00CA02C8">
        <w:rPr>
          <w:rFonts w:cs="Arial"/>
          <w:szCs w:val="20"/>
          <w:lang w:eastAsia="en-US"/>
        </w:rPr>
        <w:t>SICAF</w:t>
      </w:r>
      <w:r w:rsidRPr="002C7035">
        <w:rPr>
          <w:rFonts w:cs="Arial"/>
          <w:szCs w:val="20"/>
          <w:lang w:eastAsia="en-US"/>
        </w:rPr>
        <w:t xml:space="preserve"> para identificar possível suspensão temporária de participação em licitação, no âmbito do órgão ou entidade, proibição de contratar com o Poder Público, bem como ocorrências impeditivas indiretas, observado o disposto no art. 29, da Instrução Normativa nº 3, de 26 de abril de 2018.</w:t>
      </w:r>
    </w:p>
    <w:p w14:paraId="239F655F" w14:textId="77777777" w:rsidR="002E3CAE" w:rsidRPr="002C703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2C7035">
        <w:rPr>
          <w:rFonts w:cs="Arial"/>
          <w:szCs w:val="20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14:paraId="3500A110" w14:textId="77777777" w:rsidR="002E3CAE" w:rsidRPr="002C703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2C7035">
        <w:rPr>
          <w:rFonts w:cs="Arial"/>
          <w:szCs w:val="20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14:paraId="742FBB73" w14:textId="4325C30F" w:rsidR="002E3CAE" w:rsidRPr="002C703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2C7035">
        <w:rPr>
          <w:rFonts w:cs="Arial"/>
          <w:szCs w:val="20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</w:t>
      </w:r>
      <w:r w:rsidR="00CA02C8">
        <w:rPr>
          <w:rFonts w:cs="Arial"/>
          <w:szCs w:val="20"/>
          <w:lang w:eastAsia="en-US"/>
        </w:rPr>
        <w:t>SICAF</w:t>
      </w:r>
      <w:r w:rsidRPr="002C7035">
        <w:rPr>
          <w:rFonts w:cs="Arial"/>
          <w:szCs w:val="20"/>
          <w:lang w:eastAsia="en-US"/>
        </w:rPr>
        <w:t xml:space="preserve">.  </w:t>
      </w:r>
    </w:p>
    <w:p w14:paraId="6CC958E4" w14:textId="462BBE6E" w:rsidR="002E3CAE" w:rsidRPr="002C7035" w:rsidRDefault="00E0366E" w:rsidP="00E0366E">
      <w:pPr>
        <w:pStyle w:val="PargrafodaLista"/>
        <w:spacing w:before="120" w:after="120" w:line="276" w:lineRule="auto"/>
        <w:ind w:left="716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szCs w:val="20"/>
          <w:lang w:eastAsia="en-US"/>
        </w:rPr>
        <w:t>10.11.1.</w:t>
      </w:r>
      <w:r w:rsidR="002E3CAE" w:rsidRPr="002C7035">
        <w:rPr>
          <w:rFonts w:cs="Arial"/>
          <w:szCs w:val="20"/>
          <w:lang w:eastAsia="en-US"/>
        </w:rPr>
        <w:t xml:space="preserve">Será rescindido o contrato em execução com a contratada inadimplente no </w:t>
      </w:r>
      <w:r w:rsidR="00CA02C8">
        <w:rPr>
          <w:rFonts w:cs="Arial"/>
          <w:szCs w:val="20"/>
          <w:lang w:eastAsia="en-US"/>
        </w:rPr>
        <w:t>SICAF</w:t>
      </w:r>
      <w:r w:rsidR="002E3CAE" w:rsidRPr="002C7035">
        <w:rPr>
          <w:rFonts w:cs="Arial"/>
          <w:szCs w:val="20"/>
          <w:lang w:eastAsia="en-US"/>
        </w:rPr>
        <w:t>, salvo por motivo de economicidade, segurança nacional ou outro de interesse público de alta relevância, devidamente justificado, em qualquer caso, pela máxima autoridade da contratante.</w:t>
      </w:r>
    </w:p>
    <w:p w14:paraId="5FEA7E1A" w14:textId="03641F5D" w:rsidR="002E3CAE" w:rsidRPr="002C7035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Quando do pagamento, será efetuada a retenção tributária prevista na legislação aplicável.</w:t>
      </w:r>
    </w:p>
    <w:p w14:paraId="0B1F13B1" w14:textId="12A3BA6E" w:rsidR="00AA2B09" w:rsidRPr="007B36E9" w:rsidRDefault="002E3CAE" w:rsidP="00003BCE">
      <w:pPr>
        <w:numPr>
          <w:ilvl w:val="2"/>
          <w:numId w:val="1"/>
        </w:numPr>
        <w:tabs>
          <w:tab w:val="left" w:pos="1440"/>
        </w:tabs>
        <w:autoSpaceDE w:val="0"/>
        <w:snapToGrid w:val="0"/>
        <w:spacing w:before="120" w:after="120" w:line="276" w:lineRule="auto"/>
        <w:ind w:left="1134" w:firstLine="0"/>
        <w:jc w:val="both"/>
        <w:rPr>
          <w:rFonts w:cs="Arial"/>
          <w:color w:val="000000"/>
          <w:szCs w:val="20"/>
        </w:rPr>
      </w:pPr>
      <w:r w:rsidRPr="007B36E9">
        <w:rPr>
          <w:rFonts w:cs="Arial"/>
          <w:color w:val="000000"/>
          <w:szCs w:val="20"/>
        </w:rPr>
        <w:t>A Contratada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  <w:r w:rsidR="000528E5" w:rsidRPr="007B36E9">
        <w:rPr>
          <w:rFonts w:cs="Arial"/>
          <w:szCs w:val="20"/>
          <w:lang w:eastAsia="en-US"/>
        </w:rPr>
        <w:t xml:space="preserve"> </w:t>
      </w:r>
    </w:p>
    <w:p w14:paraId="5E0E8327" w14:textId="77777777" w:rsidR="002E3CAE" w:rsidRPr="00413DFC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413DFC">
        <w:rPr>
          <w:rFonts w:cs="Arial"/>
          <w:color w:val="000000"/>
          <w:szCs w:val="20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14:paraId="6DCA62A1" w14:textId="77777777" w:rsidR="002E3CAE" w:rsidRPr="00413DFC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413DFC">
        <w:rPr>
          <w:rFonts w:cs="Arial"/>
          <w:color w:val="000000"/>
          <w:szCs w:val="20"/>
        </w:rPr>
        <w:t>EM = I x N x VP, sendo:</w:t>
      </w:r>
    </w:p>
    <w:p w14:paraId="0836B72C" w14:textId="77777777" w:rsidR="002E3CAE" w:rsidRPr="00413DFC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snapToGrid w:val="0"/>
          <w:color w:val="000000"/>
          <w:szCs w:val="20"/>
        </w:rPr>
      </w:pPr>
      <w:r w:rsidRPr="00413DFC">
        <w:rPr>
          <w:rFonts w:cs="Arial"/>
          <w:snapToGrid w:val="0"/>
          <w:color w:val="000000"/>
          <w:szCs w:val="20"/>
        </w:rPr>
        <w:t>EM = Encargos moratórios;</w:t>
      </w:r>
    </w:p>
    <w:p w14:paraId="361DD00D" w14:textId="77777777" w:rsidR="002E3CAE" w:rsidRPr="00413DFC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413DFC">
        <w:rPr>
          <w:rFonts w:cs="Arial"/>
          <w:color w:val="000000"/>
          <w:szCs w:val="20"/>
        </w:rPr>
        <w:t>N = Número de dias entre a data prevista para o pagamento e a do efetivo pagamento;</w:t>
      </w:r>
    </w:p>
    <w:p w14:paraId="30C35DFD" w14:textId="77777777" w:rsidR="002E3CAE" w:rsidRPr="00413DFC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413DFC">
        <w:rPr>
          <w:rFonts w:cs="Arial"/>
          <w:color w:val="000000"/>
          <w:szCs w:val="20"/>
        </w:rPr>
        <w:t>VP = Valor da parcela a ser paga.</w:t>
      </w:r>
    </w:p>
    <w:p w14:paraId="51F96F87" w14:textId="77777777" w:rsidR="002E3CAE" w:rsidRPr="00413DFC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413DFC">
        <w:rPr>
          <w:rFonts w:cs="Arial"/>
          <w:snapToGrid w:val="0"/>
          <w:color w:val="000000"/>
          <w:szCs w:val="20"/>
        </w:rPr>
        <w:t xml:space="preserve">I = Índice de compensação financeira = </w:t>
      </w:r>
      <w:r w:rsidRPr="00413DFC">
        <w:rPr>
          <w:rFonts w:cs="Arial"/>
          <w:color w:val="000000"/>
          <w:szCs w:val="20"/>
        </w:rPr>
        <w:t>0,00016438, assim apurado:</w:t>
      </w: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9"/>
        <w:gridCol w:w="578"/>
        <w:gridCol w:w="1247"/>
        <w:gridCol w:w="4672"/>
      </w:tblGrid>
      <w:tr w:rsidR="002E3CAE" w:rsidRPr="00413DFC" w14:paraId="0DB10AC3" w14:textId="77777777" w:rsidTr="0048470F">
        <w:tc>
          <w:tcPr>
            <w:tcW w:w="2214" w:type="dxa"/>
            <w:vAlign w:val="center"/>
          </w:tcPr>
          <w:p w14:paraId="693865DB" w14:textId="77777777" w:rsidR="002E3CAE" w:rsidRPr="00413DFC" w:rsidRDefault="002E3CAE" w:rsidP="0048470F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413DFC">
              <w:rPr>
                <w:rFonts w:cs="Arial"/>
                <w:color w:val="000000"/>
                <w:szCs w:val="20"/>
              </w:rPr>
              <w:t>I = (TX)</w:t>
            </w:r>
          </w:p>
        </w:tc>
        <w:tc>
          <w:tcPr>
            <w:tcW w:w="588" w:type="dxa"/>
            <w:vAlign w:val="center"/>
          </w:tcPr>
          <w:p w14:paraId="33A87E44" w14:textId="77777777" w:rsidR="002E3CAE" w:rsidRPr="00413DFC" w:rsidRDefault="002E3CAE" w:rsidP="0048470F">
            <w:pPr>
              <w:tabs>
                <w:tab w:val="left" w:pos="1701"/>
              </w:tabs>
              <w:rPr>
                <w:rFonts w:cs="Arial"/>
                <w:color w:val="000000"/>
                <w:szCs w:val="20"/>
              </w:rPr>
            </w:pPr>
            <w:r w:rsidRPr="00413DFC">
              <w:rPr>
                <w:rFonts w:cs="Arial"/>
                <w:color w:val="000000"/>
                <w:szCs w:val="20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00CC45" w14:textId="77777777" w:rsidR="002E3CAE" w:rsidRPr="00413DFC" w:rsidRDefault="002E3CAE" w:rsidP="0048470F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413DFC">
              <w:rPr>
                <w:rFonts w:cs="Arial"/>
                <w:color w:val="000000"/>
                <w:szCs w:val="20"/>
              </w:rPr>
              <w:t>( 6 / 100 )</w:t>
            </w:r>
          </w:p>
        </w:tc>
        <w:tc>
          <w:tcPr>
            <w:tcW w:w="4784" w:type="dxa"/>
            <w:vAlign w:val="center"/>
          </w:tcPr>
          <w:p w14:paraId="53A95D8A" w14:textId="77777777" w:rsidR="002E3CAE" w:rsidRPr="00413DFC" w:rsidRDefault="002E3CAE" w:rsidP="0048470F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413DFC">
              <w:rPr>
                <w:rFonts w:cs="Arial"/>
                <w:color w:val="000000"/>
                <w:szCs w:val="20"/>
              </w:rPr>
              <w:t>I = 0,00016438</w:t>
            </w:r>
          </w:p>
          <w:p w14:paraId="2376553F" w14:textId="77777777" w:rsidR="002E3CAE" w:rsidRPr="00413DFC" w:rsidRDefault="002E3CAE" w:rsidP="0048470F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413DFC">
              <w:rPr>
                <w:rFonts w:cs="Arial"/>
                <w:color w:val="000000"/>
                <w:szCs w:val="20"/>
              </w:rPr>
              <w:t>TX = Percentual da taxa anual = 6%</w:t>
            </w:r>
          </w:p>
        </w:tc>
      </w:tr>
    </w:tbl>
    <w:p w14:paraId="173A5550" w14:textId="699B6E51" w:rsidR="00EA46E8" w:rsidRDefault="002E3CAE" w:rsidP="00EA46E8">
      <w:r>
        <w:t xml:space="preserve">                                                            365</w:t>
      </w:r>
    </w:p>
    <w:p w14:paraId="4292233E" w14:textId="73A0EDDE" w:rsidR="006F7BAF" w:rsidRPr="002C7035" w:rsidRDefault="004772C2" w:rsidP="006F7BAF">
      <w:pPr>
        <w:pStyle w:val="Nivel1"/>
      </w:pPr>
      <w:r w:rsidRPr="002C7035">
        <w:t xml:space="preserve">DO </w:t>
      </w:r>
      <w:r w:rsidR="006F7BAF" w:rsidRPr="002C7035">
        <w:t>REAJUSTE</w:t>
      </w:r>
      <w:r w:rsidR="00C46167" w:rsidRPr="002C7035">
        <w:t xml:space="preserve"> </w:t>
      </w:r>
    </w:p>
    <w:p w14:paraId="7B5EE673" w14:textId="77777777" w:rsidR="006F7BAF" w:rsidRPr="002C7035" w:rsidRDefault="006F7BAF" w:rsidP="006F7BAF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Os preços são fixos e irreajustáveis no prazo de um ano contado da data limite para a apresentação das propostas.</w:t>
      </w:r>
    </w:p>
    <w:p w14:paraId="02BBBD52" w14:textId="1AD02912" w:rsidR="006F7BAF" w:rsidRPr="002C7035" w:rsidRDefault="006F7BAF" w:rsidP="006F7BAF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szCs w:val="20"/>
        </w:rPr>
        <w:t xml:space="preserve">Dentro do prazo de vigência do contrato e mediante solicitação da contratada, os preços contratados poderão sofrer reajuste após o interregno de um ano, aplicando-se o índice </w:t>
      </w:r>
      <w:r w:rsidR="00931F29" w:rsidRPr="002C7035">
        <w:rPr>
          <w:rFonts w:cs="Arial"/>
          <w:szCs w:val="20"/>
        </w:rPr>
        <w:t>IPCA/IBGE</w:t>
      </w:r>
      <w:r w:rsidRPr="002C7035">
        <w:rPr>
          <w:rFonts w:cs="Arial"/>
          <w:szCs w:val="20"/>
        </w:rPr>
        <w:t xml:space="preserve"> exclusivamente para as obrigações iniciadas e concluídas após a ocorrência da anualidade</w:t>
      </w:r>
      <w:r w:rsidRPr="002C7035">
        <w:rPr>
          <w:rFonts w:cs="Arial"/>
          <w:color w:val="000000"/>
          <w:szCs w:val="20"/>
        </w:rPr>
        <w:t>.</w:t>
      </w:r>
    </w:p>
    <w:p w14:paraId="1ADCD0A2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Nos reajustes subsequentes ao primeiro, o interregno mínimo de um ano será contado a partir dos efeitos financeiros do último reajuste.</w:t>
      </w:r>
    </w:p>
    <w:p w14:paraId="243CA78D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 xml:space="preserve">No caso de atraso ou não divulgação do índice de reajustamento, o CONTRATANTE pagará à CONTRATADA a importância calculada pela última variação conhecida, liquidando a diferença correspondente tão logo seja divulgado o índice definitivo. Fica a CONTRATADA obrigada a apresentar memória de cálculo referente ao reajustamento de preços do valor remanescente, sempre que este ocorrer. </w:t>
      </w:r>
    </w:p>
    <w:p w14:paraId="45F497C0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Nas aferições finais, o índice utilizado para reajuste será, obrigatoriamente, o definitivo.</w:t>
      </w:r>
    </w:p>
    <w:p w14:paraId="536E7E2F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Caso o índice estabelecido para reajustamento venha a ser extinto ou de qualquer forma não possa mais ser utilizado, será adotado, em substituição, o que vier a ser determinado pela legislação então em vigor.</w:t>
      </w:r>
    </w:p>
    <w:p w14:paraId="50EBBE52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 xml:space="preserve">Na ausência de previsão legal quanto ao índice substituto, as partes elegerão novo índice oficial, para reajustamento do preço do valor remanescente, por meio de termo aditivo. </w:t>
      </w:r>
    </w:p>
    <w:p w14:paraId="54AD1AD9" w14:textId="0AE5E845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O reajuste será realizado por apostilamento.</w:t>
      </w:r>
    </w:p>
    <w:p w14:paraId="1A370F46" w14:textId="02EFD01C" w:rsidR="001E14AF" w:rsidRPr="0000392B" w:rsidRDefault="001E14AF" w:rsidP="00EA46E8">
      <w:pPr>
        <w:pStyle w:val="Nivel1"/>
        <w:numPr>
          <w:ilvl w:val="0"/>
          <w:numId w:val="37"/>
        </w:numPr>
      </w:pPr>
      <w:r w:rsidRPr="0000392B">
        <w:t>DAS SANÇÕES ADMINISTRATIVAS</w:t>
      </w:r>
    </w:p>
    <w:p w14:paraId="1A370F47" w14:textId="5D4F764F" w:rsidR="001E14AF" w:rsidRPr="002C703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Comete </w:t>
      </w:r>
      <w:r w:rsidRPr="002C7035">
        <w:rPr>
          <w:rFonts w:cs="Arial"/>
          <w:szCs w:val="20"/>
        </w:rPr>
        <w:t>infração administrativa nos termos da Lei nº 10.520, de 2002, a C</w:t>
      </w:r>
      <w:r w:rsidR="00A96322" w:rsidRPr="002C7035">
        <w:rPr>
          <w:rFonts w:cs="Arial"/>
          <w:szCs w:val="20"/>
        </w:rPr>
        <w:t>ontratada</w:t>
      </w:r>
      <w:r w:rsidRPr="002C7035">
        <w:rPr>
          <w:rFonts w:cs="Arial"/>
          <w:szCs w:val="20"/>
        </w:rPr>
        <w:t xml:space="preserve"> que:</w:t>
      </w:r>
    </w:p>
    <w:p w14:paraId="1A370F48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spellStart"/>
      <w:proofErr w:type="gramStart"/>
      <w:r w:rsidRPr="002C7035">
        <w:rPr>
          <w:rFonts w:cs="Arial"/>
          <w:szCs w:val="20"/>
        </w:rPr>
        <w:t>inexecutar</w:t>
      </w:r>
      <w:proofErr w:type="spellEnd"/>
      <w:proofErr w:type="gramEnd"/>
      <w:r w:rsidRPr="002C7035">
        <w:rPr>
          <w:rFonts w:cs="Arial"/>
          <w:szCs w:val="20"/>
        </w:rPr>
        <w:t xml:space="preserve"> total ou parcialmente qualquer das obrigações assumidas em decorrência da contratação;</w:t>
      </w:r>
    </w:p>
    <w:p w14:paraId="1A370F49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2C7035">
        <w:rPr>
          <w:rFonts w:cs="Arial"/>
          <w:szCs w:val="20"/>
        </w:rPr>
        <w:t>ensejar</w:t>
      </w:r>
      <w:proofErr w:type="gramEnd"/>
      <w:r w:rsidRPr="002C7035">
        <w:rPr>
          <w:rFonts w:cs="Arial"/>
          <w:szCs w:val="20"/>
        </w:rPr>
        <w:t xml:space="preserve"> o retardamento da execução do objeto;</w:t>
      </w:r>
    </w:p>
    <w:p w14:paraId="1A370F4A" w14:textId="607B788E" w:rsidR="001E14AF" w:rsidRPr="002C7035" w:rsidRDefault="00C15A31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2C7035">
        <w:rPr>
          <w:rFonts w:cs="Arial"/>
          <w:szCs w:val="20"/>
        </w:rPr>
        <w:t>falhar</w:t>
      </w:r>
      <w:proofErr w:type="gramEnd"/>
      <w:r w:rsidRPr="002C7035">
        <w:rPr>
          <w:rFonts w:cs="Arial"/>
          <w:szCs w:val="20"/>
        </w:rPr>
        <w:t xml:space="preserve"> ou </w:t>
      </w:r>
      <w:r w:rsidR="001E14AF" w:rsidRPr="002C7035">
        <w:rPr>
          <w:rFonts w:cs="Arial"/>
          <w:szCs w:val="20"/>
        </w:rPr>
        <w:t>fraudar na execução do contrato;</w:t>
      </w:r>
    </w:p>
    <w:p w14:paraId="1A370F4B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2C7035">
        <w:rPr>
          <w:rFonts w:cs="Arial"/>
          <w:szCs w:val="20"/>
        </w:rPr>
        <w:t>comportar</w:t>
      </w:r>
      <w:proofErr w:type="gramEnd"/>
      <w:r w:rsidRPr="002C7035">
        <w:rPr>
          <w:rFonts w:cs="Arial"/>
          <w:szCs w:val="20"/>
        </w:rPr>
        <w:t>-se de modo inidôneo;</w:t>
      </w:r>
    </w:p>
    <w:p w14:paraId="1A370F4C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2C7035">
        <w:rPr>
          <w:rFonts w:cs="Arial"/>
          <w:szCs w:val="20"/>
        </w:rPr>
        <w:t>cometer</w:t>
      </w:r>
      <w:proofErr w:type="gramEnd"/>
      <w:r w:rsidRPr="002C7035">
        <w:rPr>
          <w:rFonts w:cs="Arial"/>
          <w:szCs w:val="20"/>
        </w:rPr>
        <w:t xml:space="preserve"> fraude fiscal;</w:t>
      </w:r>
    </w:p>
    <w:p w14:paraId="1A370F4E" w14:textId="4C7A9163" w:rsidR="001E14AF" w:rsidRPr="002C7035" w:rsidRDefault="00C15A31" w:rsidP="00DA7D17">
      <w:pPr>
        <w:pStyle w:val="PargrafodaLista"/>
        <w:numPr>
          <w:ilvl w:val="1"/>
          <w:numId w:val="1"/>
        </w:numPr>
        <w:spacing w:before="120" w:after="120" w:line="276" w:lineRule="auto"/>
        <w:ind w:right="-3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 xml:space="preserve">Pela inexecução </w:t>
      </w:r>
      <w:r w:rsidRPr="002C7035">
        <w:rPr>
          <w:rFonts w:cs="Arial"/>
          <w:szCs w:val="20"/>
          <w:u w:val="single"/>
        </w:rPr>
        <w:t>total ou parcial</w:t>
      </w:r>
      <w:r w:rsidRPr="002C7035">
        <w:rPr>
          <w:rFonts w:cs="Arial"/>
          <w:szCs w:val="20"/>
        </w:rPr>
        <w:t xml:space="preserve"> do objeto deste contrato, a Administração pode aplicar à CONTRATADA as seguintes sanções:</w:t>
      </w:r>
    </w:p>
    <w:p w14:paraId="1A370F4F" w14:textId="1F820CC3" w:rsidR="001E14AF" w:rsidRPr="0000392B" w:rsidRDefault="00DA7D1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DA7D17">
        <w:rPr>
          <w:rFonts w:cs="Arial"/>
          <w:b/>
          <w:szCs w:val="20"/>
        </w:rPr>
        <w:t>A</w:t>
      </w:r>
      <w:r w:rsidR="001E14AF" w:rsidRPr="00DA7D17">
        <w:rPr>
          <w:rFonts w:cs="Arial"/>
          <w:b/>
          <w:szCs w:val="20"/>
        </w:rPr>
        <w:t>dvertência</w:t>
      </w:r>
      <w:r w:rsidRPr="00DA7D17">
        <w:rPr>
          <w:rFonts w:cs="Arial"/>
          <w:b/>
          <w:szCs w:val="20"/>
        </w:rPr>
        <w:t>,</w:t>
      </w:r>
      <w:r w:rsidRPr="0085196B">
        <w:rPr>
          <w:rFonts w:cs="Arial"/>
          <w:szCs w:val="20"/>
        </w:rPr>
        <w:t xml:space="preserve"> </w:t>
      </w:r>
      <w:r w:rsidR="001E14AF" w:rsidRPr="0000392B">
        <w:rPr>
          <w:rFonts w:cs="Arial"/>
          <w:szCs w:val="20"/>
        </w:rPr>
        <w:t xml:space="preserve"> por</w:t>
      </w:r>
      <w:proofErr w:type="gramEnd"/>
      <w:r w:rsidR="001E14AF" w:rsidRPr="0000392B">
        <w:rPr>
          <w:rFonts w:cs="Arial"/>
          <w:szCs w:val="20"/>
        </w:rPr>
        <w:t xml:space="preserve"> faltas leves, assim entendidas aquelas que não acarretem prejuízos significativos para a C</w:t>
      </w:r>
      <w:r w:rsidR="00A96322" w:rsidRPr="0000392B">
        <w:rPr>
          <w:rFonts w:cs="Arial"/>
          <w:szCs w:val="20"/>
        </w:rPr>
        <w:t>ontratante</w:t>
      </w:r>
      <w:r w:rsidR="001E14AF" w:rsidRPr="0000392B">
        <w:rPr>
          <w:rFonts w:cs="Arial"/>
          <w:szCs w:val="20"/>
        </w:rPr>
        <w:t>;</w:t>
      </w:r>
    </w:p>
    <w:p w14:paraId="1A370F50" w14:textId="5DFA1F19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multa</w:t>
      </w:r>
      <w:proofErr w:type="gramEnd"/>
      <w:r w:rsidRPr="0000392B">
        <w:rPr>
          <w:rFonts w:cs="Arial"/>
          <w:szCs w:val="20"/>
        </w:rPr>
        <w:t xml:space="preserve"> moratória de </w:t>
      </w:r>
      <w:r w:rsidR="00931F29">
        <w:rPr>
          <w:rFonts w:cs="Arial"/>
          <w:szCs w:val="20"/>
        </w:rPr>
        <w:t>0,5</w:t>
      </w:r>
      <w:r w:rsidRPr="0000392B">
        <w:rPr>
          <w:rFonts w:cs="Arial"/>
          <w:szCs w:val="20"/>
        </w:rPr>
        <w:t>% (</w:t>
      </w:r>
      <w:r w:rsidR="00931F29">
        <w:rPr>
          <w:rFonts w:cs="Arial"/>
          <w:szCs w:val="20"/>
        </w:rPr>
        <w:t>zero vírgula</w:t>
      </w:r>
      <w:r w:rsidRPr="0000392B">
        <w:rPr>
          <w:rFonts w:cs="Arial"/>
          <w:szCs w:val="20"/>
        </w:rPr>
        <w:t xml:space="preserve"> </w:t>
      </w:r>
      <w:r w:rsidR="00931F29">
        <w:rPr>
          <w:rFonts w:cs="Arial"/>
          <w:szCs w:val="20"/>
        </w:rPr>
        <w:t xml:space="preserve">cinco </w:t>
      </w:r>
      <w:r w:rsidRPr="0000392B">
        <w:rPr>
          <w:rFonts w:cs="Arial"/>
          <w:szCs w:val="20"/>
        </w:rPr>
        <w:t xml:space="preserve">por cento) por dia de atraso injustificado sobre o valor da parcela inadimplida, até o limite de </w:t>
      </w:r>
      <w:r w:rsidR="002F72A3" w:rsidRPr="007B36E9">
        <w:rPr>
          <w:rFonts w:cs="Arial"/>
          <w:szCs w:val="20"/>
        </w:rPr>
        <w:t>5</w:t>
      </w:r>
      <w:r w:rsidRPr="007B36E9">
        <w:rPr>
          <w:rFonts w:cs="Arial"/>
          <w:szCs w:val="20"/>
        </w:rPr>
        <w:t xml:space="preserve"> (</w:t>
      </w:r>
      <w:r w:rsidR="002F72A3" w:rsidRPr="007B36E9">
        <w:rPr>
          <w:rFonts w:cs="Arial"/>
          <w:szCs w:val="20"/>
        </w:rPr>
        <w:t>cinco</w:t>
      </w:r>
      <w:r w:rsidRPr="007B36E9">
        <w:rPr>
          <w:rFonts w:cs="Arial"/>
          <w:szCs w:val="20"/>
        </w:rPr>
        <w:t xml:space="preserve">) </w:t>
      </w:r>
      <w:r w:rsidRPr="0000392B">
        <w:rPr>
          <w:rFonts w:cs="Arial"/>
          <w:szCs w:val="20"/>
        </w:rPr>
        <w:t>dias;</w:t>
      </w:r>
    </w:p>
    <w:p w14:paraId="1A370F52" w14:textId="3C2D53E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multa</w:t>
      </w:r>
      <w:proofErr w:type="gramEnd"/>
      <w:r w:rsidRPr="0000392B">
        <w:rPr>
          <w:rFonts w:cs="Arial"/>
          <w:szCs w:val="20"/>
        </w:rPr>
        <w:t xml:space="preserve"> compensatória de </w:t>
      </w:r>
      <w:r w:rsidR="002F72A3">
        <w:rPr>
          <w:rFonts w:cs="Arial"/>
          <w:szCs w:val="20"/>
        </w:rPr>
        <w:t>10</w:t>
      </w:r>
      <w:r w:rsidRPr="0000392B">
        <w:rPr>
          <w:rFonts w:cs="Arial"/>
          <w:szCs w:val="20"/>
        </w:rPr>
        <w:t>% (</w:t>
      </w:r>
      <w:r w:rsidR="002F72A3">
        <w:rPr>
          <w:rFonts w:cs="Arial"/>
          <w:szCs w:val="20"/>
        </w:rPr>
        <w:t>dez</w:t>
      </w:r>
      <w:r w:rsidRPr="0000392B">
        <w:rPr>
          <w:rFonts w:cs="Arial"/>
          <w:szCs w:val="20"/>
        </w:rPr>
        <w:t xml:space="preserve"> por cento) sobre o valor total do contrato, no caso de inexecução total do objeto;</w:t>
      </w:r>
    </w:p>
    <w:p w14:paraId="1A370F53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em</w:t>
      </w:r>
      <w:proofErr w:type="gramEnd"/>
      <w:r w:rsidRPr="0000392B">
        <w:rPr>
          <w:rFonts w:cs="Arial"/>
          <w:szCs w:val="20"/>
        </w:rPr>
        <w:t xml:space="preserve"> caso de inexecução parcial, a multa compensatória, no mesmo percentual do subitem acima, será aplicada de forma proporcional à obrigação inadimplida;</w:t>
      </w:r>
    </w:p>
    <w:p w14:paraId="1A370F54" w14:textId="77777777" w:rsidR="001E14AF" w:rsidRPr="0000392B" w:rsidRDefault="00B92C22" w:rsidP="00B92C22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i/>
          <w:color w:val="7030A0"/>
          <w:szCs w:val="20"/>
          <w:u w:val="single"/>
        </w:rPr>
      </w:pPr>
      <w:proofErr w:type="gramStart"/>
      <w:r w:rsidRPr="0000392B">
        <w:rPr>
          <w:rFonts w:cs="Arial"/>
          <w:szCs w:val="20"/>
        </w:rPr>
        <w:t>suspensão</w:t>
      </w:r>
      <w:proofErr w:type="gramEnd"/>
      <w:r w:rsidRPr="0000392B">
        <w:rPr>
          <w:rFonts w:cs="Arial"/>
          <w:szCs w:val="20"/>
        </w:rPr>
        <w:t xml:space="preserve"> de licitar e impedimento de contratar com o órgão, entidade ou unidade administrativa pela qual a Administração Pública opera e atua concretamente, pelo prazo de até dois anos;</w:t>
      </w:r>
      <w:r w:rsidR="00062C9B" w:rsidRPr="0000392B">
        <w:rPr>
          <w:rFonts w:cs="Arial"/>
          <w:szCs w:val="20"/>
        </w:rPr>
        <w:t xml:space="preserve"> </w:t>
      </w:r>
    </w:p>
    <w:p w14:paraId="1A370F55" w14:textId="76B90600" w:rsidR="001E14AF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impedimento</w:t>
      </w:r>
      <w:proofErr w:type="gramEnd"/>
      <w:r w:rsidRPr="0000392B">
        <w:rPr>
          <w:rFonts w:cs="Arial"/>
          <w:szCs w:val="20"/>
        </w:rPr>
        <w:t xml:space="preserve"> de licitar e </w:t>
      </w:r>
      <w:r w:rsidRPr="002C7035">
        <w:rPr>
          <w:rFonts w:cs="Arial"/>
          <w:szCs w:val="20"/>
        </w:rPr>
        <w:t xml:space="preserve">contratar com </w:t>
      </w:r>
      <w:r w:rsidR="00DA7D17" w:rsidRPr="002C7035">
        <w:rPr>
          <w:rFonts w:cs="Arial"/>
          <w:szCs w:val="20"/>
        </w:rPr>
        <w:t>órgãos e entidades da</w:t>
      </w:r>
      <w:r w:rsidRPr="002C7035">
        <w:rPr>
          <w:rFonts w:cs="Arial"/>
          <w:szCs w:val="20"/>
        </w:rPr>
        <w:t xml:space="preserve"> União</w:t>
      </w:r>
      <w:r w:rsidRPr="0000392B">
        <w:rPr>
          <w:rFonts w:cs="Arial"/>
          <w:szCs w:val="20"/>
        </w:rPr>
        <w:t xml:space="preserve"> com o consequente descredenciamento no </w:t>
      </w:r>
      <w:r w:rsidR="00CA02C8">
        <w:rPr>
          <w:rFonts w:cs="Arial"/>
          <w:szCs w:val="20"/>
        </w:rPr>
        <w:t>SICAF</w:t>
      </w:r>
      <w:r w:rsidRPr="0000392B">
        <w:rPr>
          <w:rFonts w:cs="Arial"/>
          <w:szCs w:val="20"/>
        </w:rPr>
        <w:t xml:space="preserve"> pelo prazo de até cinco anos;</w:t>
      </w:r>
    </w:p>
    <w:p w14:paraId="57D4521F" w14:textId="77777777" w:rsidR="00834300" w:rsidRPr="002C7035" w:rsidRDefault="00834300" w:rsidP="00834300">
      <w:pPr>
        <w:pStyle w:val="PargrafodaLista1"/>
        <w:numPr>
          <w:ilvl w:val="3"/>
          <w:numId w:val="1"/>
        </w:numPr>
        <w:spacing w:before="120" w:after="120" w:line="276" w:lineRule="auto"/>
        <w:ind w:right="-30"/>
        <w:jc w:val="both"/>
        <w:rPr>
          <w:rFonts w:ascii="Arial" w:hAnsi="Arial" w:cs="Arial"/>
          <w:sz w:val="20"/>
          <w:szCs w:val="20"/>
        </w:rPr>
      </w:pPr>
      <w:r w:rsidRPr="002C7035">
        <w:rPr>
          <w:rFonts w:ascii="Arial" w:hAnsi="Arial" w:cs="Arial"/>
          <w:sz w:val="20"/>
          <w:szCs w:val="20"/>
        </w:rPr>
        <w:t>A Sanção de impedimento de licitar e contratar prevista neste subitem também é aplicável em quaisquer das hipóteses previstas como infração administrativa no subitem 19.1 deste Termo de Referência.</w:t>
      </w:r>
    </w:p>
    <w:p w14:paraId="1A370F56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declaração</w:t>
      </w:r>
      <w:proofErr w:type="gramEnd"/>
      <w:r w:rsidRPr="0000392B">
        <w:rPr>
          <w:rFonts w:cs="Arial"/>
          <w:szCs w:val="20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</w:t>
      </w:r>
      <w:r w:rsidRPr="002C7035">
        <w:rPr>
          <w:rFonts w:cs="Arial"/>
          <w:szCs w:val="20"/>
        </w:rPr>
        <w:t>concedida sempre que a C</w:t>
      </w:r>
      <w:r w:rsidR="00A96322" w:rsidRPr="002C7035">
        <w:rPr>
          <w:rFonts w:cs="Arial"/>
          <w:szCs w:val="20"/>
        </w:rPr>
        <w:t>ontratada</w:t>
      </w:r>
      <w:r w:rsidRPr="002C7035">
        <w:rPr>
          <w:rFonts w:cs="Arial"/>
          <w:szCs w:val="20"/>
        </w:rPr>
        <w:t xml:space="preserve"> ressarcir a C</w:t>
      </w:r>
      <w:r w:rsidR="00A96322" w:rsidRPr="002C7035">
        <w:rPr>
          <w:rFonts w:cs="Arial"/>
          <w:szCs w:val="20"/>
        </w:rPr>
        <w:t>ontratante</w:t>
      </w:r>
      <w:r w:rsidRPr="002C7035">
        <w:rPr>
          <w:rFonts w:cs="Arial"/>
          <w:szCs w:val="20"/>
        </w:rPr>
        <w:t xml:space="preserve"> pelos prejuízos causados;</w:t>
      </w:r>
    </w:p>
    <w:p w14:paraId="105D2B96" w14:textId="5D811002" w:rsidR="00563CBA" w:rsidRPr="002C7035" w:rsidRDefault="00563CBA" w:rsidP="00563CBA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>As s</w:t>
      </w:r>
      <w:r w:rsidR="00DA7D17" w:rsidRPr="002C7035">
        <w:rPr>
          <w:rFonts w:cs="Arial"/>
          <w:szCs w:val="20"/>
        </w:rPr>
        <w:t>anções previstas nos subitens 12.2.1, 12.3.3, 12.3.4 e 12</w:t>
      </w:r>
      <w:r w:rsidRPr="002C7035">
        <w:rPr>
          <w:rFonts w:cs="Arial"/>
          <w:szCs w:val="20"/>
        </w:rPr>
        <w:t>.3.5 poderão ser aplicadas à CONTRATADA juntamente com as de multa, descontando-a dos pagamentos a serem efetuados.</w:t>
      </w:r>
    </w:p>
    <w:p w14:paraId="1A370F57" w14:textId="412FEE74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Também ficam sujeitas às penalidades do art. 87, III e IV da Lei nº 8.666, de 1993, a</w:t>
      </w:r>
      <w:r w:rsidR="00806D9B" w:rsidRPr="0000392B">
        <w:rPr>
          <w:rFonts w:cs="Arial"/>
          <w:szCs w:val="20"/>
        </w:rPr>
        <w:t>s</w:t>
      </w:r>
      <w:r w:rsidRPr="0000392B">
        <w:rPr>
          <w:rFonts w:cs="Arial"/>
          <w:szCs w:val="20"/>
        </w:rPr>
        <w:t xml:space="preserve"> </w:t>
      </w:r>
      <w:r w:rsidR="00806D9B" w:rsidRPr="0000392B">
        <w:rPr>
          <w:rFonts w:cs="Arial"/>
          <w:szCs w:val="20"/>
        </w:rPr>
        <w:t>empresas ou profissionais</w:t>
      </w:r>
      <w:r w:rsidRPr="0000392B">
        <w:rPr>
          <w:rFonts w:cs="Arial"/>
          <w:szCs w:val="20"/>
        </w:rPr>
        <w:t xml:space="preserve"> que:</w:t>
      </w:r>
    </w:p>
    <w:p w14:paraId="1A370F58" w14:textId="1AF96D6F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tenha</w:t>
      </w:r>
      <w:r w:rsidR="00806D9B" w:rsidRPr="0000392B">
        <w:rPr>
          <w:rFonts w:cs="Arial"/>
          <w:szCs w:val="20"/>
        </w:rPr>
        <w:t>m</w:t>
      </w:r>
      <w:proofErr w:type="gramEnd"/>
      <w:r w:rsidRPr="0000392B">
        <w:rPr>
          <w:rFonts w:cs="Arial"/>
          <w:szCs w:val="20"/>
        </w:rPr>
        <w:t xml:space="preserve"> sofrido condenação definitiva por praticar, por meio dolosos, fraude fiscal no recolhimento de quaisquer tributos;</w:t>
      </w:r>
    </w:p>
    <w:p w14:paraId="1A370F59" w14:textId="66DBB50D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tenha</w:t>
      </w:r>
      <w:r w:rsidR="00806D9B" w:rsidRPr="0000392B">
        <w:rPr>
          <w:rFonts w:cs="Arial"/>
          <w:szCs w:val="20"/>
        </w:rPr>
        <w:t>m</w:t>
      </w:r>
      <w:proofErr w:type="gramEnd"/>
      <w:r w:rsidRPr="0000392B">
        <w:rPr>
          <w:rFonts w:cs="Arial"/>
          <w:szCs w:val="20"/>
        </w:rPr>
        <w:t xml:space="preserve"> praticado atos ilícitos visando a frustrar os objetivos da licitação;</w:t>
      </w:r>
    </w:p>
    <w:p w14:paraId="1A370F5A" w14:textId="789DA5D0" w:rsidR="001E14AF" w:rsidRPr="0000392B" w:rsidRDefault="001E14AF" w:rsidP="0029415B">
      <w:pPr>
        <w:numPr>
          <w:ilvl w:val="2"/>
          <w:numId w:val="1"/>
        </w:numPr>
        <w:spacing w:before="240" w:after="120" w:line="276" w:lineRule="auto"/>
        <w:ind w:left="1134" w:right="-17" w:hanging="283"/>
        <w:jc w:val="both"/>
        <w:rPr>
          <w:rFonts w:cs="Arial"/>
          <w:szCs w:val="20"/>
        </w:rPr>
      </w:pPr>
      <w:proofErr w:type="gramStart"/>
      <w:r w:rsidRPr="0000392B">
        <w:rPr>
          <w:rFonts w:cs="Arial"/>
          <w:szCs w:val="20"/>
        </w:rPr>
        <w:t>demonstre</w:t>
      </w:r>
      <w:r w:rsidR="00806D9B" w:rsidRPr="0000392B">
        <w:rPr>
          <w:rFonts w:cs="Arial"/>
          <w:szCs w:val="20"/>
        </w:rPr>
        <w:t>m</w:t>
      </w:r>
      <w:proofErr w:type="gramEnd"/>
      <w:r w:rsidRPr="0000392B">
        <w:rPr>
          <w:rFonts w:cs="Arial"/>
          <w:szCs w:val="20"/>
        </w:rPr>
        <w:t xml:space="preserve"> não possuir idoneidade para contratar com a Administração em virtude de atos ilícitos praticados.</w:t>
      </w:r>
    </w:p>
    <w:p w14:paraId="1A370F5B" w14:textId="77777777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A aplicação de qualquer das penalidades previstas realizar-se-á em processo administrativo que assegurará o contraditório e a ampla defesa à C</w:t>
      </w:r>
      <w:r w:rsidR="009E377E" w:rsidRPr="0000392B">
        <w:rPr>
          <w:rFonts w:cs="Arial"/>
          <w:szCs w:val="20"/>
        </w:rPr>
        <w:t>ontratada</w:t>
      </w:r>
      <w:r w:rsidRPr="0000392B">
        <w:rPr>
          <w:rFonts w:cs="Arial"/>
          <w:szCs w:val="20"/>
        </w:rPr>
        <w:t>, observando-se o procedimento previsto na Lei nº 8.666, de 1993, e subsidiariamente a Lei nº 9.784, de 1999.</w:t>
      </w:r>
    </w:p>
    <w:p w14:paraId="1A370F5C" w14:textId="77777777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Cs w:val="20"/>
        </w:rPr>
      </w:pPr>
      <w:r w:rsidRPr="0000392B">
        <w:rPr>
          <w:rFonts w:cs="Arial"/>
          <w:szCs w:val="2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1A370F5D" w14:textId="28058CB1" w:rsidR="001E14AF" w:rsidRPr="00563CBA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Cs w:val="20"/>
        </w:rPr>
      </w:pPr>
      <w:r w:rsidRPr="0000392B">
        <w:rPr>
          <w:rFonts w:cs="Arial"/>
          <w:szCs w:val="20"/>
        </w:rPr>
        <w:t xml:space="preserve">As penalidades serão obrigatoriamente registradas no </w:t>
      </w:r>
      <w:r w:rsidR="00CA02C8">
        <w:rPr>
          <w:rFonts w:cs="Arial"/>
          <w:szCs w:val="20"/>
        </w:rPr>
        <w:t>SICAF</w:t>
      </w:r>
      <w:r w:rsidRPr="0000392B">
        <w:rPr>
          <w:rFonts w:cs="Arial"/>
          <w:szCs w:val="20"/>
        </w:rPr>
        <w:t>.</w:t>
      </w:r>
    </w:p>
    <w:p w14:paraId="29707FA1" w14:textId="77777777" w:rsidR="002C7035" w:rsidRPr="002C7035" w:rsidRDefault="002C7035" w:rsidP="002C7035">
      <w:pPr>
        <w:pStyle w:val="Nivel1"/>
        <w:numPr>
          <w:ilvl w:val="0"/>
          <w:numId w:val="0"/>
        </w:numPr>
        <w:spacing w:before="120"/>
        <w:ind w:left="357" w:right="-30"/>
        <w:rPr>
          <w:bCs/>
        </w:rPr>
      </w:pPr>
    </w:p>
    <w:p w14:paraId="217C0334" w14:textId="5126F588" w:rsidR="007152C7" w:rsidRPr="002C7035" w:rsidRDefault="007152C7" w:rsidP="00FF61DB">
      <w:pPr>
        <w:pStyle w:val="Nivel1"/>
        <w:spacing w:before="120"/>
        <w:ind w:right="-30"/>
        <w:rPr>
          <w:bCs/>
        </w:rPr>
      </w:pPr>
      <w:r w:rsidRPr="002C7035">
        <w:t>DOS RECURSOS ORÇAMENTÁRIOS.</w:t>
      </w:r>
    </w:p>
    <w:p w14:paraId="12FEE55F" w14:textId="77777777" w:rsidR="002F72A3" w:rsidRPr="00ED6B3A" w:rsidRDefault="002F72A3" w:rsidP="002F72A3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ED6B3A">
        <w:rPr>
          <w:rFonts w:cs="Arial"/>
          <w:szCs w:val="20"/>
        </w:rPr>
        <w:t xml:space="preserve">As despesas decorrentes desta contratação estão programadas em dotação orçamentária própria, prevista no orçamento da União, para o exercício de </w:t>
      </w:r>
      <w:r w:rsidRPr="005B7C7B">
        <w:rPr>
          <w:rFonts w:cs="Arial"/>
          <w:szCs w:val="20"/>
        </w:rPr>
        <w:t>201</w:t>
      </w:r>
      <w:r>
        <w:rPr>
          <w:rFonts w:cs="Arial"/>
          <w:szCs w:val="20"/>
        </w:rPr>
        <w:t>9</w:t>
      </w:r>
      <w:r w:rsidRPr="005B7C7B">
        <w:rPr>
          <w:rFonts w:cs="Arial"/>
          <w:szCs w:val="20"/>
        </w:rPr>
        <w:t xml:space="preserve">, </w:t>
      </w:r>
      <w:r w:rsidRPr="00ED6B3A">
        <w:rPr>
          <w:rFonts w:cs="Arial"/>
          <w:szCs w:val="20"/>
        </w:rPr>
        <w:t>na classificação abaixo:</w:t>
      </w:r>
    </w:p>
    <w:p w14:paraId="57B22675" w14:textId="77777777" w:rsidR="002F72A3" w:rsidRPr="005C364F" w:rsidRDefault="002F72A3" w:rsidP="002F72A3">
      <w:pPr>
        <w:spacing w:before="120" w:after="120" w:line="276" w:lineRule="auto"/>
        <w:ind w:left="1134"/>
        <w:jc w:val="both"/>
        <w:rPr>
          <w:rFonts w:cs="Arial"/>
        </w:rPr>
      </w:pPr>
      <w:r w:rsidRPr="005C364F">
        <w:rPr>
          <w:rFonts w:cs="Arial"/>
        </w:rPr>
        <w:t>Gestão/Unidade: 26439/158584</w:t>
      </w:r>
    </w:p>
    <w:p w14:paraId="687A3224" w14:textId="77777777" w:rsidR="002F72A3" w:rsidRPr="005C364F" w:rsidRDefault="002F72A3" w:rsidP="002F72A3">
      <w:pPr>
        <w:spacing w:before="120" w:after="120" w:line="276" w:lineRule="auto"/>
        <w:ind w:left="1134"/>
        <w:jc w:val="both"/>
        <w:rPr>
          <w:rFonts w:cs="Arial"/>
        </w:rPr>
      </w:pPr>
      <w:r w:rsidRPr="005C364F">
        <w:rPr>
          <w:rFonts w:cs="Arial"/>
        </w:rPr>
        <w:t>Fonte: 0118033907</w:t>
      </w:r>
    </w:p>
    <w:p w14:paraId="32E26E8A" w14:textId="77777777" w:rsidR="002F72A3" w:rsidRPr="005C364F" w:rsidRDefault="002F72A3" w:rsidP="002F72A3">
      <w:pPr>
        <w:spacing w:before="120" w:after="120" w:line="276" w:lineRule="auto"/>
        <w:ind w:left="1134"/>
        <w:jc w:val="both"/>
        <w:rPr>
          <w:rFonts w:cs="Arial"/>
        </w:rPr>
      </w:pPr>
      <w:r w:rsidRPr="005C364F">
        <w:rPr>
          <w:rFonts w:cs="Arial"/>
        </w:rPr>
        <w:t>Programa de Trabalho: 111776</w:t>
      </w:r>
    </w:p>
    <w:p w14:paraId="33B76758" w14:textId="77777777" w:rsidR="002F72A3" w:rsidRPr="005C364F" w:rsidRDefault="002F72A3" w:rsidP="002F72A3">
      <w:pPr>
        <w:spacing w:before="120" w:after="120" w:line="276" w:lineRule="auto"/>
        <w:ind w:left="1134"/>
        <w:jc w:val="both"/>
        <w:rPr>
          <w:rFonts w:cs="Arial"/>
        </w:rPr>
      </w:pPr>
      <w:r w:rsidRPr="005C364F">
        <w:rPr>
          <w:rFonts w:cs="Arial"/>
        </w:rPr>
        <w:t>Elemento de Despesa: 3.3.90.32</w:t>
      </w:r>
    </w:p>
    <w:p w14:paraId="1E047230" w14:textId="77777777" w:rsidR="002F72A3" w:rsidRPr="00ED6B3A" w:rsidRDefault="002F72A3" w:rsidP="002F72A3">
      <w:pPr>
        <w:spacing w:before="120" w:after="120" w:line="276" w:lineRule="auto"/>
        <w:ind w:left="1134"/>
        <w:jc w:val="both"/>
        <w:rPr>
          <w:rFonts w:cs="Arial"/>
        </w:rPr>
      </w:pPr>
      <w:r w:rsidRPr="005C364F">
        <w:rPr>
          <w:rFonts w:cs="Arial"/>
        </w:rPr>
        <w:t>PI: CFF53M9601N</w:t>
      </w:r>
    </w:p>
    <w:p w14:paraId="01F13AD0" w14:textId="77777777" w:rsidR="007152C7" w:rsidRPr="002C7035" w:rsidRDefault="007152C7" w:rsidP="00563CBA">
      <w:pPr>
        <w:spacing w:before="120" w:after="120" w:line="276" w:lineRule="auto"/>
        <w:ind w:left="425"/>
        <w:jc w:val="both"/>
        <w:rPr>
          <w:rFonts w:cs="Arial"/>
          <w:i/>
          <w:szCs w:val="20"/>
        </w:rPr>
      </w:pPr>
    </w:p>
    <w:p w14:paraId="325B7C08" w14:textId="0CF51F17" w:rsidR="002F72A3" w:rsidRDefault="002F72A3" w:rsidP="002F72A3">
      <w:pPr>
        <w:spacing w:after="360"/>
        <w:ind w:left="360"/>
        <w:jc w:val="right"/>
        <w:rPr>
          <w:rFonts w:cs="Arial"/>
          <w:szCs w:val="20"/>
        </w:rPr>
      </w:pPr>
      <w:r w:rsidRPr="00D46479">
        <w:rPr>
          <w:rFonts w:cs="Arial"/>
          <w:szCs w:val="20"/>
        </w:rPr>
        <w:t xml:space="preserve">Presidente Epitácio, </w:t>
      </w:r>
      <w:r w:rsidR="00BE1872">
        <w:rPr>
          <w:rFonts w:cs="Arial"/>
          <w:szCs w:val="20"/>
        </w:rPr>
        <w:t>18</w:t>
      </w:r>
      <w:r w:rsidRPr="00D46479">
        <w:rPr>
          <w:rFonts w:cs="Arial"/>
          <w:szCs w:val="20"/>
        </w:rPr>
        <w:t xml:space="preserve"> de </w:t>
      </w:r>
      <w:r w:rsidR="00BE1872">
        <w:rPr>
          <w:rFonts w:cs="Arial"/>
          <w:szCs w:val="20"/>
        </w:rPr>
        <w:t>junh</w:t>
      </w:r>
      <w:r>
        <w:rPr>
          <w:rFonts w:cs="Arial"/>
          <w:szCs w:val="20"/>
        </w:rPr>
        <w:t>o</w:t>
      </w:r>
      <w:r w:rsidRPr="00D46479">
        <w:rPr>
          <w:rFonts w:cs="Arial"/>
          <w:szCs w:val="20"/>
        </w:rPr>
        <w:t xml:space="preserve"> de 201</w:t>
      </w:r>
      <w:r>
        <w:rPr>
          <w:rFonts w:cs="Arial"/>
          <w:szCs w:val="20"/>
        </w:rPr>
        <w:t>9</w:t>
      </w:r>
      <w:r w:rsidRPr="00D46479">
        <w:rPr>
          <w:rFonts w:cs="Arial"/>
          <w:szCs w:val="20"/>
        </w:rPr>
        <w:t>.</w:t>
      </w:r>
    </w:p>
    <w:p w14:paraId="7AB1FDD8" w14:textId="77777777" w:rsidR="002F72A3" w:rsidRDefault="002F72A3" w:rsidP="002F72A3">
      <w:pPr>
        <w:spacing w:after="360"/>
        <w:ind w:left="360"/>
        <w:jc w:val="right"/>
        <w:rPr>
          <w:rFonts w:cs="Arial"/>
          <w:szCs w:val="20"/>
        </w:rPr>
      </w:pPr>
    </w:p>
    <w:p w14:paraId="1964377D" w14:textId="77777777" w:rsidR="002F72A3" w:rsidRDefault="002F72A3" w:rsidP="002F72A3">
      <w:pPr>
        <w:spacing w:after="120"/>
        <w:ind w:left="357"/>
        <w:jc w:val="right"/>
        <w:rPr>
          <w:rFonts w:cs="Arial"/>
          <w:szCs w:val="20"/>
        </w:rPr>
      </w:pPr>
    </w:p>
    <w:p w14:paraId="34B17F2B" w14:textId="77777777" w:rsidR="002F72A3" w:rsidRPr="009D2F23" w:rsidRDefault="002F72A3" w:rsidP="002F72A3">
      <w:pPr>
        <w:spacing w:line="276" w:lineRule="auto"/>
        <w:ind w:firstLine="142"/>
        <w:rPr>
          <w:rFonts w:cs="Arial"/>
          <w:szCs w:val="20"/>
        </w:rPr>
      </w:pPr>
      <w:r w:rsidRPr="009D2F23">
        <w:rPr>
          <w:rFonts w:cs="Arial"/>
          <w:szCs w:val="20"/>
        </w:rPr>
        <w:t>_________________________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9D2F23">
        <w:rPr>
          <w:rFonts w:cs="Arial"/>
          <w:szCs w:val="20"/>
        </w:rPr>
        <w:t>_________________________</w:t>
      </w:r>
    </w:p>
    <w:p w14:paraId="18685669" w14:textId="77777777" w:rsidR="002F72A3" w:rsidRDefault="002F72A3" w:rsidP="002F72A3">
      <w:pPr>
        <w:spacing w:line="276" w:lineRule="auto"/>
        <w:ind w:firstLine="142"/>
        <w:rPr>
          <w:rFonts w:cs="Arial"/>
          <w:szCs w:val="20"/>
        </w:rPr>
      </w:pPr>
      <w:r w:rsidRPr="00D46479">
        <w:rPr>
          <w:rFonts w:cs="Arial"/>
          <w:szCs w:val="20"/>
        </w:rPr>
        <w:t>Andresa Juliana de Sousa Carvalho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9D2F23">
        <w:rPr>
          <w:rFonts w:cs="Arial"/>
          <w:szCs w:val="20"/>
        </w:rPr>
        <w:t xml:space="preserve">Paulo Roberto </w:t>
      </w:r>
      <w:proofErr w:type="spellStart"/>
      <w:r w:rsidRPr="009D2F23">
        <w:rPr>
          <w:rFonts w:cs="Arial"/>
          <w:szCs w:val="20"/>
        </w:rPr>
        <w:t>Guelfi</w:t>
      </w:r>
      <w:proofErr w:type="spellEnd"/>
    </w:p>
    <w:p w14:paraId="75C7C00D" w14:textId="77777777" w:rsidR="002F72A3" w:rsidRDefault="002F72A3" w:rsidP="002F72A3">
      <w:pPr>
        <w:spacing w:line="276" w:lineRule="auto"/>
        <w:ind w:firstLine="142"/>
        <w:rPr>
          <w:rFonts w:cs="Arial"/>
          <w:szCs w:val="20"/>
        </w:rPr>
      </w:pPr>
      <w:r>
        <w:rPr>
          <w:rFonts w:cs="Arial"/>
          <w:szCs w:val="20"/>
        </w:rPr>
        <w:t>Nutricionista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9D2F23">
        <w:rPr>
          <w:rFonts w:cs="Arial"/>
          <w:szCs w:val="20"/>
        </w:rPr>
        <w:t>Diretor Adjunto de Administração</w:t>
      </w:r>
    </w:p>
    <w:p w14:paraId="0B1F9E9F" w14:textId="77777777" w:rsidR="002F72A3" w:rsidRPr="009D2F23" w:rsidRDefault="002F72A3" w:rsidP="002F72A3">
      <w:pPr>
        <w:spacing w:after="360"/>
        <w:ind w:left="360"/>
        <w:rPr>
          <w:rFonts w:cs="Arial"/>
          <w:szCs w:val="20"/>
        </w:rPr>
      </w:pPr>
    </w:p>
    <w:p w14:paraId="571502D1" w14:textId="77777777" w:rsidR="002F72A3" w:rsidRDefault="002F72A3" w:rsidP="002F72A3">
      <w:pPr>
        <w:spacing w:before="120" w:line="276" w:lineRule="auto"/>
        <w:ind w:firstLine="567"/>
        <w:jc w:val="both"/>
        <w:rPr>
          <w:rFonts w:cs="Arial"/>
          <w:szCs w:val="20"/>
        </w:rPr>
      </w:pPr>
      <w:r w:rsidRPr="009D2F23">
        <w:rPr>
          <w:rFonts w:cs="Arial"/>
          <w:szCs w:val="20"/>
        </w:rPr>
        <w:t>Após análise, aprovo este Termo de Referência, considerando que do mesmo constam os elementos capazes de propiciar a avaliação do custo/benefício, para atender às necessidades do IFSP – Câmpus Presidente Epitácio.</w:t>
      </w:r>
    </w:p>
    <w:p w14:paraId="5C19E996" w14:textId="77777777" w:rsidR="002F72A3" w:rsidRDefault="002F72A3" w:rsidP="002F72A3">
      <w:pPr>
        <w:spacing w:before="120" w:line="276" w:lineRule="auto"/>
        <w:ind w:firstLine="567"/>
        <w:jc w:val="both"/>
        <w:rPr>
          <w:rFonts w:cs="Arial"/>
          <w:szCs w:val="20"/>
        </w:rPr>
      </w:pPr>
    </w:p>
    <w:p w14:paraId="498D2533" w14:textId="77777777" w:rsidR="00BE1872" w:rsidRDefault="002F72A3" w:rsidP="00BE1872">
      <w:pPr>
        <w:spacing w:after="360"/>
        <w:ind w:left="360"/>
        <w:jc w:val="right"/>
        <w:rPr>
          <w:rFonts w:cs="Arial"/>
          <w:szCs w:val="20"/>
        </w:rPr>
      </w:pPr>
      <w:r w:rsidRPr="00D46479">
        <w:rPr>
          <w:rFonts w:cs="Arial"/>
          <w:szCs w:val="20"/>
        </w:rPr>
        <w:t xml:space="preserve">Presidente Epitácio, </w:t>
      </w:r>
      <w:r w:rsidR="00BE1872">
        <w:rPr>
          <w:rFonts w:cs="Arial"/>
          <w:szCs w:val="20"/>
        </w:rPr>
        <w:t>18</w:t>
      </w:r>
      <w:r w:rsidR="00BE1872" w:rsidRPr="00D46479">
        <w:rPr>
          <w:rFonts w:cs="Arial"/>
          <w:szCs w:val="20"/>
        </w:rPr>
        <w:t xml:space="preserve"> de </w:t>
      </w:r>
      <w:r w:rsidR="00BE1872">
        <w:rPr>
          <w:rFonts w:cs="Arial"/>
          <w:szCs w:val="20"/>
        </w:rPr>
        <w:t>junho</w:t>
      </w:r>
      <w:r w:rsidR="00BE1872" w:rsidRPr="00D46479">
        <w:rPr>
          <w:rFonts w:cs="Arial"/>
          <w:szCs w:val="20"/>
        </w:rPr>
        <w:t xml:space="preserve"> de 201</w:t>
      </w:r>
      <w:r w:rsidR="00BE1872">
        <w:rPr>
          <w:rFonts w:cs="Arial"/>
          <w:szCs w:val="20"/>
        </w:rPr>
        <w:t>9</w:t>
      </w:r>
      <w:r w:rsidR="00BE1872" w:rsidRPr="00D46479">
        <w:rPr>
          <w:rFonts w:cs="Arial"/>
          <w:szCs w:val="20"/>
        </w:rPr>
        <w:t>.</w:t>
      </w:r>
    </w:p>
    <w:p w14:paraId="6922FB47" w14:textId="1D89C667" w:rsidR="002F72A3" w:rsidRDefault="002F72A3" w:rsidP="002F72A3">
      <w:pPr>
        <w:spacing w:after="360"/>
        <w:ind w:left="360"/>
        <w:jc w:val="right"/>
        <w:rPr>
          <w:rFonts w:cs="Arial"/>
          <w:szCs w:val="20"/>
        </w:rPr>
      </w:pPr>
    </w:p>
    <w:p w14:paraId="7E0EC02F" w14:textId="77777777" w:rsidR="002F72A3" w:rsidRDefault="002F72A3" w:rsidP="002F72A3">
      <w:pPr>
        <w:spacing w:after="360"/>
        <w:ind w:left="360"/>
        <w:jc w:val="right"/>
        <w:rPr>
          <w:rFonts w:cs="Arial"/>
          <w:szCs w:val="20"/>
        </w:rPr>
      </w:pPr>
    </w:p>
    <w:p w14:paraId="0975A79C" w14:textId="77777777" w:rsidR="002F72A3" w:rsidRPr="009D2F23" w:rsidRDefault="002F72A3" w:rsidP="002F72A3">
      <w:pPr>
        <w:spacing w:line="276" w:lineRule="auto"/>
        <w:jc w:val="center"/>
        <w:rPr>
          <w:rFonts w:cs="Arial"/>
          <w:szCs w:val="20"/>
        </w:rPr>
      </w:pPr>
      <w:r w:rsidRPr="009D2F23">
        <w:rPr>
          <w:rFonts w:cs="Arial"/>
          <w:szCs w:val="20"/>
        </w:rPr>
        <w:t>_____________________________</w:t>
      </w:r>
    </w:p>
    <w:p w14:paraId="01ABCF90" w14:textId="77777777" w:rsidR="002F72A3" w:rsidRPr="009D2F23" w:rsidRDefault="002F72A3" w:rsidP="002F72A3">
      <w:pPr>
        <w:spacing w:line="276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Márcia </w:t>
      </w:r>
      <w:proofErr w:type="spellStart"/>
      <w:r>
        <w:rPr>
          <w:rFonts w:cs="Arial"/>
          <w:szCs w:val="20"/>
        </w:rPr>
        <w:t>Jani</w:t>
      </w:r>
      <w:proofErr w:type="spellEnd"/>
      <w:r>
        <w:rPr>
          <w:rFonts w:cs="Arial"/>
          <w:szCs w:val="20"/>
        </w:rPr>
        <w:t xml:space="preserve"> Cícero do Nascimento</w:t>
      </w:r>
    </w:p>
    <w:p w14:paraId="37466A28" w14:textId="77777777" w:rsidR="002F72A3" w:rsidRPr="009D2F23" w:rsidRDefault="002F72A3" w:rsidP="002F72A3">
      <w:pPr>
        <w:spacing w:line="276" w:lineRule="auto"/>
        <w:jc w:val="center"/>
        <w:rPr>
          <w:rFonts w:cs="Arial"/>
          <w:szCs w:val="20"/>
        </w:rPr>
      </w:pPr>
      <w:r w:rsidRPr="009D2F23">
        <w:rPr>
          <w:rFonts w:cs="Arial"/>
          <w:szCs w:val="20"/>
        </w:rPr>
        <w:t>Diretor</w:t>
      </w:r>
      <w:r>
        <w:rPr>
          <w:rFonts w:cs="Arial"/>
          <w:szCs w:val="20"/>
        </w:rPr>
        <w:t>a-geral</w:t>
      </w:r>
    </w:p>
    <w:p w14:paraId="236345C5" w14:textId="77777777" w:rsidR="002F72A3" w:rsidRPr="009D2F23" w:rsidRDefault="002F72A3" w:rsidP="002F72A3">
      <w:pPr>
        <w:spacing w:line="276" w:lineRule="auto"/>
        <w:jc w:val="center"/>
        <w:rPr>
          <w:rFonts w:cs="Arial"/>
          <w:szCs w:val="20"/>
        </w:rPr>
      </w:pPr>
      <w:r w:rsidRPr="009D2F23">
        <w:rPr>
          <w:rFonts w:cs="Arial"/>
          <w:szCs w:val="20"/>
        </w:rPr>
        <w:t>IFSP – Câmpus Presidente Epitácio</w:t>
      </w:r>
    </w:p>
    <w:p w14:paraId="1A370F63" w14:textId="77777777" w:rsidR="009D68FB" w:rsidRDefault="009D68FB" w:rsidP="0029415B">
      <w:pPr>
        <w:rPr>
          <w:rFonts w:cs="Arial"/>
          <w:szCs w:val="20"/>
        </w:rPr>
      </w:pPr>
    </w:p>
    <w:p w14:paraId="216445D2" w14:textId="77777777" w:rsidR="00A2471D" w:rsidRDefault="00A2471D" w:rsidP="0029415B">
      <w:pPr>
        <w:rPr>
          <w:rFonts w:cs="Arial"/>
          <w:szCs w:val="20"/>
        </w:rPr>
      </w:pPr>
    </w:p>
    <w:p w14:paraId="1ED75040" w14:textId="77777777" w:rsidR="00A2471D" w:rsidRDefault="00A2471D" w:rsidP="0029415B">
      <w:pPr>
        <w:rPr>
          <w:rFonts w:cs="Arial"/>
          <w:szCs w:val="20"/>
        </w:rPr>
      </w:pPr>
    </w:p>
    <w:sectPr w:rsidR="00A2471D" w:rsidSect="00A3644B">
      <w:footerReference w:type="default" r:id="rId11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3116D" w14:textId="77777777" w:rsidR="001A11DA" w:rsidRDefault="001A11DA">
      <w:r>
        <w:separator/>
      </w:r>
    </w:p>
  </w:endnote>
  <w:endnote w:type="continuationSeparator" w:id="0">
    <w:p w14:paraId="78B48E0F" w14:textId="77777777" w:rsidR="001A11DA" w:rsidRDefault="001A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70F68" w14:textId="77777777" w:rsidR="00A3644B" w:rsidRPr="00771167" w:rsidRDefault="00A3644B" w:rsidP="00A3644B">
    <w:pPr>
      <w:pStyle w:val="Rodap"/>
      <w:rPr>
        <w:rFonts w:ascii="Times New Roman" w:hAnsi="Times New Roman" w:cs="Times New Roman"/>
      </w:rPr>
    </w:pPr>
    <w:r w:rsidRPr="00771167">
      <w:rPr>
        <w:rFonts w:ascii="Times New Roman" w:hAnsi="Times New Roman" w:cs="Times New Roman"/>
      </w:rPr>
      <w:t>____________________________________________________________________</w:t>
    </w:r>
  </w:p>
  <w:p w14:paraId="1A370F69" w14:textId="338DF3A0" w:rsidR="00A3644B" w:rsidRPr="00771167" w:rsidRDefault="00A3644B" w:rsidP="00A3644B">
    <w:pPr>
      <w:pStyle w:val="Rodap"/>
      <w:rPr>
        <w:rFonts w:cs="Arial"/>
        <w:sz w:val="12"/>
        <w:szCs w:val="12"/>
      </w:rPr>
    </w:pPr>
    <w:r w:rsidRPr="00771167">
      <w:rPr>
        <w:rFonts w:cs="Arial"/>
        <w:sz w:val="12"/>
        <w:szCs w:val="12"/>
      </w:rPr>
      <w:t xml:space="preserve">Comissão Permanente de </w:t>
    </w:r>
    <w:r w:rsidR="002C7035">
      <w:rPr>
        <w:rFonts w:cs="Arial"/>
        <w:sz w:val="12"/>
        <w:szCs w:val="12"/>
      </w:rPr>
      <w:t>Modelos de Licitações e Contratos da</w:t>
    </w:r>
    <w:r w:rsidRPr="00771167">
      <w:rPr>
        <w:rFonts w:cs="Arial"/>
        <w:sz w:val="12"/>
        <w:szCs w:val="12"/>
      </w:rPr>
      <w:t xml:space="preserve"> Consultoria-Geral da União</w:t>
    </w:r>
  </w:p>
  <w:p w14:paraId="1A370F6A" w14:textId="77777777" w:rsidR="00A3644B" w:rsidRPr="00771167" w:rsidRDefault="00A3644B" w:rsidP="00A3644B">
    <w:pPr>
      <w:pStyle w:val="Rodap"/>
      <w:rPr>
        <w:rFonts w:cs="Arial"/>
        <w:sz w:val="12"/>
        <w:szCs w:val="12"/>
      </w:rPr>
    </w:pPr>
    <w:r w:rsidRPr="00771167">
      <w:rPr>
        <w:rFonts w:cs="Arial"/>
        <w:sz w:val="12"/>
        <w:szCs w:val="12"/>
      </w:rPr>
      <w:t>Termo de Referência - Modelo para Pregão Eletrônico – Compras</w:t>
    </w:r>
  </w:p>
  <w:p w14:paraId="1A370F6B" w14:textId="4FB7D2AF" w:rsidR="00A3644B" w:rsidRPr="00771167" w:rsidRDefault="00BA5AAA" w:rsidP="00A3644B">
    <w:pPr>
      <w:pStyle w:val="Rodap"/>
      <w:rPr>
        <w:rFonts w:cs="Arial"/>
      </w:rPr>
    </w:pPr>
    <w:r>
      <w:rPr>
        <w:rFonts w:cs="Arial"/>
        <w:sz w:val="12"/>
        <w:szCs w:val="12"/>
      </w:rPr>
      <w:t>Atualização</w:t>
    </w:r>
    <w:r w:rsidR="00CA02C8">
      <w:rPr>
        <w:rFonts w:cs="Arial"/>
        <w:sz w:val="12"/>
        <w:szCs w:val="12"/>
      </w:rPr>
      <w:t>: Dezembro/2018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DB078" w14:textId="77777777" w:rsidR="001A11DA" w:rsidRDefault="001A11DA">
      <w:r>
        <w:separator/>
      </w:r>
    </w:p>
  </w:footnote>
  <w:footnote w:type="continuationSeparator" w:id="0">
    <w:p w14:paraId="2DE4A471" w14:textId="77777777" w:rsidR="001A11DA" w:rsidRDefault="001A1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22212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5E012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DFCB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4A09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33AFC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42EA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07EAC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2E4E3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7101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F300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3"/>
    <w:multiLevelType w:val="multilevel"/>
    <w:tmpl w:val="FABEF89A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/>
        <w:color w:val="FF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3"/>
        </w:tabs>
        <w:ind w:left="1497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F267E1"/>
    <w:multiLevelType w:val="multilevel"/>
    <w:tmpl w:val="1430E7A0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D301367"/>
    <w:multiLevelType w:val="multilevel"/>
    <w:tmpl w:val="AA8096D6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10D602C9"/>
    <w:multiLevelType w:val="multilevel"/>
    <w:tmpl w:val="085CEE22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8" w15:restartNumberingAfterBreak="0">
    <w:nsid w:val="13722566"/>
    <w:multiLevelType w:val="multilevel"/>
    <w:tmpl w:val="6E74C5AA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21" w15:restartNumberingAfterBreak="0">
    <w:nsid w:val="1D5C100D"/>
    <w:multiLevelType w:val="multilevel"/>
    <w:tmpl w:val="6CDA4BB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93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3D3B4FA6"/>
    <w:multiLevelType w:val="multilevel"/>
    <w:tmpl w:val="AB74F2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1514FA3"/>
    <w:multiLevelType w:val="multilevel"/>
    <w:tmpl w:val="5C0E01F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AA9545E"/>
    <w:multiLevelType w:val="multilevel"/>
    <w:tmpl w:val="D690D51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20"/>
  </w:num>
  <w:num w:numId="4">
    <w:abstractNumId w:val="31"/>
  </w:num>
  <w:num w:numId="5">
    <w:abstractNumId w:val="19"/>
  </w:num>
  <w:num w:numId="6">
    <w:abstractNumId w:val="28"/>
  </w:num>
  <w:num w:numId="7">
    <w:abstractNumId w:val="24"/>
  </w:num>
  <w:num w:numId="8">
    <w:abstractNumId w:val="25"/>
  </w:num>
  <w:num w:numId="9">
    <w:abstractNumId w:val="29"/>
  </w:num>
  <w:num w:numId="10">
    <w:abstractNumId w:val="12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3"/>
  </w:num>
  <w:num w:numId="27">
    <w:abstractNumId w:val="16"/>
  </w:num>
  <w:num w:numId="28">
    <w:abstractNumId w:val="30"/>
  </w:num>
  <w:num w:numId="29">
    <w:abstractNumId w:val="15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32"/>
  </w:num>
  <w:num w:numId="34">
    <w:abstractNumId w:val="11"/>
  </w:num>
  <w:num w:numId="35">
    <w:abstractNumId w:val="34"/>
  </w:num>
  <w:num w:numId="36">
    <w:abstractNumId w:val="17"/>
  </w:num>
  <w:num w:numId="37">
    <w:abstractNumId w:val="21"/>
    <w:lvlOverride w:ilvl="0">
      <w:startOverride w:val="12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18"/>
  </w:num>
  <w:num w:numId="41">
    <w:abstractNumId w:val="21"/>
    <w:lvlOverride w:ilvl="0">
      <w:startOverride w:val="1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282"/>
    <w:rsid w:val="0000236D"/>
    <w:rsid w:val="00003298"/>
    <w:rsid w:val="0000392B"/>
    <w:rsid w:val="000135C0"/>
    <w:rsid w:val="0001661B"/>
    <w:rsid w:val="0002260C"/>
    <w:rsid w:val="0002306D"/>
    <w:rsid w:val="000242C8"/>
    <w:rsid w:val="00027155"/>
    <w:rsid w:val="000318BA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3CC3"/>
    <w:rsid w:val="00094321"/>
    <w:rsid w:val="000A038D"/>
    <w:rsid w:val="000A102A"/>
    <w:rsid w:val="000A1A7B"/>
    <w:rsid w:val="000A1B88"/>
    <w:rsid w:val="000A23DA"/>
    <w:rsid w:val="000A6325"/>
    <w:rsid w:val="000A674F"/>
    <w:rsid w:val="000B1AC5"/>
    <w:rsid w:val="000B7B55"/>
    <w:rsid w:val="000C123B"/>
    <w:rsid w:val="000C21AD"/>
    <w:rsid w:val="000C2C16"/>
    <w:rsid w:val="000C4A44"/>
    <w:rsid w:val="000C5EE4"/>
    <w:rsid w:val="000C670A"/>
    <w:rsid w:val="000D2A1E"/>
    <w:rsid w:val="000D2AC3"/>
    <w:rsid w:val="000D418A"/>
    <w:rsid w:val="000F1317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1F55"/>
    <w:rsid w:val="00123B54"/>
    <w:rsid w:val="00124990"/>
    <w:rsid w:val="00124BB7"/>
    <w:rsid w:val="00124FA4"/>
    <w:rsid w:val="001304C0"/>
    <w:rsid w:val="001315F2"/>
    <w:rsid w:val="0014004B"/>
    <w:rsid w:val="0014325E"/>
    <w:rsid w:val="00144C2A"/>
    <w:rsid w:val="00146BDF"/>
    <w:rsid w:val="001516EA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106D"/>
    <w:rsid w:val="0021279C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C50DF"/>
    <w:rsid w:val="002C54C1"/>
    <w:rsid w:val="002C7035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2F72A3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0605"/>
    <w:rsid w:val="00331182"/>
    <w:rsid w:val="00340EE0"/>
    <w:rsid w:val="00343032"/>
    <w:rsid w:val="00352D2C"/>
    <w:rsid w:val="0035658A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0158"/>
    <w:rsid w:val="00391E14"/>
    <w:rsid w:val="003959F6"/>
    <w:rsid w:val="003A73C1"/>
    <w:rsid w:val="003B791E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91452"/>
    <w:rsid w:val="0049465E"/>
    <w:rsid w:val="00494AE7"/>
    <w:rsid w:val="004A030A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3132E"/>
    <w:rsid w:val="00546070"/>
    <w:rsid w:val="00553BF9"/>
    <w:rsid w:val="00561C04"/>
    <w:rsid w:val="0056213B"/>
    <w:rsid w:val="00562F82"/>
    <w:rsid w:val="00563CBA"/>
    <w:rsid w:val="00564913"/>
    <w:rsid w:val="0057203C"/>
    <w:rsid w:val="00576E46"/>
    <w:rsid w:val="005800D8"/>
    <w:rsid w:val="005846C9"/>
    <w:rsid w:val="005873FC"/>
    <w:rsid w:val="00590EAF"/>
    <w:rsid w:val="00595DA6"/>
    <w:rsid w:val="005A6A91"/>
    <w:rsid w:val="005B0043"/>
    <w:rsid w:val="005B0066"/>
    <w:rsid w:val="005B0CCA"/>
    <w:rsid w:val="005B77D8"/>
    <w:rsid w:val="005C3930"/>
    <w:rsid w:val="005C76D8"/>
    <w:rsid w:val="005E1321"/>
    <w:rsid w:val="005E2DD4"/>
    <w:rsid w:val="005E412D"/>
    <w:rsid w:val="005E4CDC"/>
    <w:rsid w:val="005E6D43"/>
    <w:rsid w:val="005F06FF"/>
    <w:rsid w:val="005F64F4"/>
    <w:rsid w:val="005F6F64"/>
    <w:rsid w:val="005F7B0A"/>
    <w:rsid w:val="00600604"/>
    <w:rsid w:val="00601C20"/>
    <w:rsid w:val="00605C11"/>
    <w:rsid w:val="00606440"/>
    <w:rsid w:val="006078C2"/>
    <w:rsid w:val="00613DC5"/>
    <w:rsid w:val="006171A9"/>
    <w:rsid w:val="00623436"/>
    <w:rsid w:val="00625193"/>
    <w:rsid w:val="00640F39"/>
    <w:rsid w:val="00655AAF"/>
    <w:rsid w:val="00656A30"/>
    <w:rsid w:val="00662AC4"/>
    <w:rsid w:val="006673E7"/>
    <w:rsid w:val="00674964"/>
    <w:rsid w:val="00680B7E"/>
    <w:rsid w:val="00683B94"/>
    <w:rsid w:val="00686692"/>
    <w:rsid w:val="00693033"/>
    <w:rsid w:val="00693321"/>
    <w:rsid w:val="00694893"/>
    <w:rsid w:val="00694DD9"/>
    <w:rsid w:val="00696D13"/>
    <w:rsid w:val="006A12B1"/>
    <w:rsid w:val="006A14BB"/>
    <w:rsid w:val="006A1642"/>
    <w:rsid w:val="006A5F42"/>
    <w:rsid w:val="006A6103"/>
    <w:rsid w:val="006B0C89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4462"/>
    <w:rsid w:val="00710C7E"/>
    <w:rsid w:val="00714E7C"/>
    <w:rsid w:val="007152C7"/>
    <w:rsid w:val="00715D3E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448CD"/>
    <w:rsid w:val="0075531C"/>
    <w:rsid w:val="00756F76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D93"/>
    <w:rsid w:val="007918CE"/>
    <w:rsid w:val="00791CD7"/>
    <w:rsid w:val="0079430D"/>
    <w:rsid w:val="00796073"/>
    <w:rsid w:val="0079754C"/>
    <w:rsid w:val="007A1395"/>
    <w:rsid w:val="007A7341"/>
    <w:rsid w:val="007B0F91"/>
    <w:rsid w:val="007B19CE"/>
    <w:rsid w:val="007B36E9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127F"/>
    <w:rsid w:val="00865B0D"/>
    <w:rsid w:val="00871B33"/>
    <w:rsid w:val="00872949"/>
    <w:rsid w:val="008731C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49F"/>
    <w:rsid w:val="00927AD9"/>
    <w:rsid w:val="00927DE2"/>
    <w:rsid w:val="009302E6"/>
    <w:rsid w:val="00931141"/>
    <w:rsid w:val="00931DEA"/>
    <w:rsid w:val="00931F29"/>
    <w:rsid w:val="00935665"/>
    <w:rsid w:val="00935B30"/>
    <w:rsid w:val="00936A4E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86FFD"/>
    <w:rsid w:val="009906A3"/>
    <w:rsid w:val="0099079E"/>
    <w:rsid w:val="00995FFD"/>
    <w:rsid w:val="009A1099"/>
    <w:rsid w:val="009A45B0"/>
    <w:rsid w:val="009A6A6F"/>
    <w:rsid w:val="009B1B69"/>
    <w:rsid w:val="009B5099"/>
    <w:rsid w:val="009B5BC4"/>
    <w:rsid w:val="009C470D"/>
    <w:rsid w:val="009C638B"/>
    <w:rsid w:val="009D2D04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6D7E"/>
    <w:rsid w:val="00A055A5"/>
    <w:rsid w:val="00A1117E"/>
    <w:rsid w:val="00A12A7C"/>
    <w:rsid w:val="00A1330E"/>
    <w:rsid w:val="00A14062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4094"/>
    <w:rsid w:val="00A571FE"/>
    <w:rsid w:val="00A60395"/>
    <w:rsid w:val="00A6183D"/>
    <w:rsid w:val="00A6287E"/>
    <w:rsid w:val="00A63B1B"/>
    <w:rsid w:val="00A77C2C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03F0"/>
    <w:rsid w:val="00AF3ABE"/>
    <w:rsid w:val="00AF61CB"/>
    <w:rsid w:val="00AF6959"/>
    <w:rsid w:val="00AF6D17"/>
    <w:rsid w:val="00AF78D4"/>
    <w:rsid w:val="00B00520"/>
    <w:rsid w:val="00B00F8E"/>
    <w:rsid w:val="00B014D0"/>
    <w:rsid w:val="00B025B6"/>
    <w:rsid w:val="00B03CB0"/>
    <w:rsid w:val="00B041A9"/>
    <w:rsid w:val="00B0465E"/>
    <w:rsid w:val="00B1218F"/>
    <w:rsid w:val="00B13262"/>
    <w:rsid w:val="00B14C20"/>
    <w:rsid w:val="00B14E3C"/>
    <w:rsid w:val="00B16238"/>
    <w:rsid w:val="00B23F8B"/>
    <w:rsid w:val="00B27724"/>
    <w:rsid w:val="00B30F3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8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68C9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5854"/>
    <w:rsid w:val="00E628AD"/>
    <w:rsid w:val="00E64339"/>
    <w:rsid w:val="00E677BD"/>
    <w:rsid w:val="00E70C44"/>
    <w:rsid w:val="00E72B6E"/>
    <w:rsid w:val="00E8114B"/>
    <w:rsid w:val="00E872A7"/>
    <w:rsid w:val="00E94BFB"/>
    <w:rsid w:val="00EA19E9"/>
    <w:rsid w:val="00EA29F6"/>
    <w:rsid w:val="00EA369D"/>
    <w:rsid w:val="00EA411E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3643"/>
    <w:rsid w:val="00ED66F9"/>
    <w:rsid w:val="00ED7D4E"/>
    <w:rsid w:val="00EE1EFD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2D2C"/>
    <w:rsid w:val="00F54824"/>
    <w:rsid w:val="00F5630D"/>
    <w:rsid w:val="00F566F6"/>
    <w:rsid w:val="00F56CE1"/>
    <w:rsid w:val="00F62D01"/>
    <w:rsid w:val="00F62EE5"/>
    <w:rsid w:val="00F669C5"/>
    <w:rsid w:val="00F67628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C4F8D"/>
    <w:rsid w:val="00FC62D5"/>
    <w:rsid w:val="00FC7065"/>
    <w:rsid w:val="00FD0446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paragraph" w:styleId="Corpodetexto">
    <w:name w:val="Body Text"/>
    <w:basedOn w:val="Normal"/>
    <w:link w:val="CorpodetextoChar"/>
    <w:rsid w:val="00927DE2"/>
    <w:pPr>
      <w:widowControl w:val="0"/>
      <w:suppressAutoHyphens/>
      <w:spacing w:after="120"/>
    </w:pPr>
    <w:rPr>
      <w:rFonts w:ascii="Times New Roman" w:eastAsia="SimSun" w:hAnsi="Times New Roman" w:cs="Times New Roman"/>
      <w:kern w:val="1"/>
      <w:sz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927DE2"/>
    <w:rPr>
      <w:rFonts w:eastAsia="SimSu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D3583-6B98-4077-9C7C-B39895FE9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2c93ea8-e2de-466c-b401-d7fabeb9490e"/>
  </ds:schemaRefs>
</ds:datastoreItem>
</file>

<file path=customXml/itemProps4.xml><?xml version="1.0" encoding="utf-8"?>
<ds:datastoreItem xmlns:ds="http://schemas.openxmlformats.org/officeDocument/2006/customXml" ds:itemID="{30D8DB23-6354-4EC2-8EEE-29F4C167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compras.dotx</Template>
  <TotalTime>0</TotalTime>
  <Pages>12</Pages>
  <Words>4149</Words>
  <Characters>23168</Characters>
  <Application>Microsoft Office Word</Application>
  <DocSecurity>0</DocSecurity>
  <Lines>193</Lines>
  <Paragraphs>54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felipedomingues</cp:lastModifiedBy>
  <cp:revision>2</cp:revision>
  <cp:lastPrinted>2018-12-20T16:54:00Z</cp:lastPrinted>
  <dcterms:created xsi:type="dcterms:W3CDTF">2019-07-03T17:23:00Z</dcterms:created>
  <dcterms:modified xsi:type="dcterms:W3CDTF">2019-07-03T17:23:00Z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