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4CE1" w14:textId="255D2C28" w:rsidR="005644D5" w:rsidRDefault="005644D5" w:rsidP="002B632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 xml:space="preserve">ANEXO </w:t>
      </w:r>
      <w:r w:rsidR="00B12247">
        <w:rPr>
          <w:rFonts w:ascii="Arial-BoldMT" w:hAnsi="Arial-BoldMT" w:cs="Arial-BoldMT"/>
          <w:b/>
          <w:bCs/>
          <w:sz w:val="32"/>
          <w:szCs w:val="32"/>
        </w:rPr>
        <w:t>III</w:t>
      </w:r>
    </w:p>
    <w:p w14:paraId="58262230" w14:textId="77777777" w:rsidR="005644D5" w:rsidRDefault="005644D5" w:rsidP="002B632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49FA6C18" w14:textId="77777777" w:rsidR="005644D5" w:rsidRDefault="005644D5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Minuta de contrato de licenciamento de direito de uso e exploração de pedido de patente de titularidade do IFSP.</w:t>
      </w:r>
    </w:p>
    <w:p w14:paraId="0C01508A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97B7641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0747754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5386" w:type="dxa"/>
        <w:tblInd w:w="4390" w:type="dxa"/>
        <w:tblLook w:val="04A0" w:firstRow="1" w:lastRow="0" w:firstColumn="1" w:lastColumn="0" w:noHBand="0" w:noVBand="1"/>
      </w:tblPr>
      <w:tblGrid>
        <w:gridCol w:w="5386"/>
      </w:tblGrid>
      <w:tr w:rsidR="00BC24DC" w14:paraId="723C2314" w14:textId="77777777" w:rsidTr="002B632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2091A20" w14:textId="263DA987" w:rsidR="00BC24DC" w:rsidRDefault="00BC24DC" w:rsidP="002B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CONTRATO DE LICENCIAMENTO DE DIREITO DE USO E EXPLORAÇÃO, COM EXCLUSIVIDADE, E DE TRANSFERÊNCIA DE TECNOLOGIA DA PROPRIEDADE INTELECTUAL DENOMINADA XXXXXXXXXX”.</w:t>
            </w:r>
          </w:p>
        </w:tc>
      </w:tr>
    </w:tbl>
    <w:p w14:paraId="79C1E119" w14:textId="12336480" w:rsidR="00BC24DC" w:rsidRDefault="00BC24DC" w:rsidP="002B6324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000000"/>
        </w:rPr>
      </w:pPr>
    </w:p>
    <w:p w14:paraId="4B50921D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1DE58368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PARTES CONTRATANTES:</w:t>
      </w:r>
    </w:p>
    <w:p w14:paraId="05731207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7FE8236F" w14:textId="2C5463FA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INSTITUTO FEDERAL DE </w:t>
      </w:r>
      <w:r w:rsidR="002B6324">
        <w:rPr>
          <w:rFonts w:ascii="Arial-BoldMT" w:hAnsi="Arial-BoldMT" w:cs="Arial-BoldMT"/>
          <w:b/>
          <w:bCs/>
          <w:color w:val="000000"/>
        </w:rPr>
        <w:t>EDUCAÇÃO, CIÊNCIA E TECNOLOGIA DE SÃO PAULO - IFSP</w:t>
      </w:r>
      <w:r>
        <w:rPr>
          <w:rFonts w:ascii="Arial-BoldMT" w:hAnsi="Arial-BoldMT" w:cs="Arial-BoldMT"/>
          <w:b/>
          <w:bCs/>
          <w:color w:val="000000"/>
        </w:rPr>
        <w:t xml:space="preserve">, </w:t>
      </w:r>
      <w:r>
        <w:rPr>
          <w:rFonts w:ascii="ArialMT" w:hAnsi="ArialMT" w:cs="ArialMT"/>
          <w:color w:val="000000"/>
        </w:rPr>
        <w:t xml:space="preserve">doravante denominada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pessoa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jurídica de direito público, autarquia federal, inscrita no CNPJ sob nº 1</w:t>
      </w:r>
      <w:r w:rsidR="00512C30">
        <w:rPr>
          <w:rFonts w:ascii="ArialMT" w:hAnsi="ArialMT" w:cs="ArialMT"/>
          <w:color w:val="000000"/>
        </w:rPr>
        <w:t>0</w:t>
      </w:r>
      <w:r>
        <w:rPr>
          <w:rFonts w:ascii="ArialMT" w:hAnsi="ArialMT" w:cs="ArialMT"/>
          <w:color w:val="000000"/>
        </w:rPr>
        <w:t>.</w:t>
      </w:r>
      <w:r w:rsidR="00512C30">
        <w:rPr>
          <w:rFonts w:ascii="ArialMT" w:hAnsi="ArialMT" w:cs="ArialMT"/>
          <w:color w:val="000000"/>
        </w:rPr>
        <w:t>88</w:t>
      </w:r>
      <w:r>
        <w:rPr>
          <w:rFonts w:ascii="ArialMT" w:hAnsi="ArialMT" w:cs="ArialMT"/>
          <w:color w:val="000000"/>
        </w:rPr>
        <w:t>2.</w:t>
      </w:r>
      <w:r w:rsidR="00512C30">
        <w:rPr>
          <w:rFonts w:ascii="ArialMT" w:hAnsi="ArialMT" w:cs="ArialMT"/>
          <w:color w:val="000000"/>
        </w:rPr>
        <w:t>594</w:t>
      </w:r>
      <w:r>
        <w:rPr>
          <w:rFonts w:ascii="ArialMT" w:hAnsi="ArialMT" w:cs="ArialMT"/>
          <w:color w:val="000000"/>
        </w:rPr>
        <w:t>/0001-6</w:t>
      </w:r>
      <w:r w:rsidR="00512C30">
        <w:rPr>
          <w:rFonts w:ascii="ArialMT" w:hAnsi="ArialMT" w:cs="ArialMT"/>
          <w:color w:val="000000"/>
        </w:rPr>
        <w:t>5</w:t>
      </w:r>
      <w:r>
        <w:rPr>
          <w:rFonts w:ascii="ArialMT" w:hAnsi="ArialMT" w:cs="ArialMT"/>
          <w:color w:val="000000"/>
        </w:rPr>
        <w:t>, com sede na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Rua </w:t>
      </w:r>
      <w:r w:rsidR="00512C30">
        <w:rPr>
          <w:rFonts w:ascii="ArialMT" w:hAnsi="ArialMT" w:cs="ArialMT"/>
          <w:color w:val="000000"/>
        </w:rPr>
        <w:t>Pedro Vicente</w:t>
      </w:r>
      <w:r>
        <w:rPr>
          <w:rFonts w:ascii="ArialMT" w:hAnsi="ArialMT" w:cs="ArialMT"/>
          <w:color w:val="000000"/>
        </w:rPr>
        <w:t xml:space="preserve">, nº </w:t>
      </w:r>
      <w:r w:rsidR="00512C30">
        <w:rPr>
          <w:rFonts w:ascii="ArialMT" w:hAnsi="ArialMT" w:cs="ArialMT"/>
          <w:color w:val="000000"/>
        </w:rPr>
        <w:t>625</w:t>
      </w:r>
      <w:r>
        <w:rPr>
          <w:rFonts w:ascii="ArialMT" w:hAnsi="ArialMT" w:cs="ArialMT"/>
          <w:color w:val="000000"/>
        </w:rPr>
        <w:t>, C</w:t>
      </w:r>
      <w:r w:rsidR="00512C30">
        <w:rPr>
          <w:rFonts w:ascii="ArialMT" w:hAnsi="ArialMT" w:cs="ArialMT"/>
          <w:color w:val="000000"/>
        </w:rPr>
        <w:t>anindé</w:t>
      </w:r>
      <w:r>
        <w:rPr>
          <w:rFonts w:ascii="ArialMT" w:hAnsi="ArialMT" w:cs="ArialMT"/>
          <w:color w:val="000000"/>
        </w:rPr>
        <w:t xml:space="preserve"> – </w:t>
      </w:r>
      <w:r w:rsidR="00512C30">
        <w:rPr>
          <w:rFonts w:ascii="ArialMT" w:hAnsi="ArialMT" w:cs="ArialMT"/>
          <w:color w:val="000000"/>
        </w:rPr>
        <w:t>São Paulo</w:t>
      </w:r>
      <w:r>
        <w:rPr>
          <w:rFonts w:ascii="ArialMT" w:hAnsi="ArialMT" w:cs="ArialMT"/>
          <w:color w:val="000000"/>
        </w:rPr>
        <w:t>/S</w:t>
      </w:r>
      <w:r w:rsidR="00512C30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 xml:space="preserve">, CEP </w:t>
      </w:r>
      <w:r w:rsidR="00512C30">
        <w:rPr>
          <w:rFonts w:ascii="ArialMT" w:hAnsi="ArialMT" w:cs="ArialMT"/>
          <w:color w:val="000000"/>
        </w:rPr>
        <w:t>01109</w:t>
      </w:r>
      <w:r>
        <w:rPr>
          <w:rFonts w:ascii="ArialMT" w:hAnsi="ArialMT" w:cs="ArialMT"/>
          <w:color w:val="000000"/>
        </w:rPr>
        <w:t>-010,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representada neste ato pel</w:t>
      </w:r>
      <w:r w:rsidR="00512C30">
        <w:rPr>
          <w:rFonts w:ascii="ArialMT" w:hAnsi="ArialMT" w:cs="ArialMT"/>
          <w:color w:val="000000"/>
        </w:rPr>
        <w:t>o</w:t>
      </w:r>
      <w:r>
        <w:rPr>
          <w:rFonts w:ascii="ArialMT" w:hAnsi="ArialMT" w:cs="ArialMT"/>
          <w:color w:val="000000"/>
        </w:rPr>
        <w:t xml:space="preserve"> s</w:t>
      </w:r>
      <w:r w:rsidR="00512C30">
        <w:rPr>
          <w:rFonts w:ascii="ArialMT" w:hAnsi="ArialMT" w:cs="ArialMT"/>
          <w:color w:val="000000"/>
        </w:rPr>
        <w:t>eu</w:t>
      </w:r>
      <w:r>
        <w:rPr>
          <w:rFonts w:ascii="ArialMT" w:hAnsi="ArialMT" w:cs="ArialMT"/>
          <w:color w:val="000000"/>
        </w:rPr>
        <w:t xml:space="preserve"> Reitor Prof. </w:t>
      </w:r>
      <w:r w:rsidR="00512C30">
        <w:rPr>
          <w:rFonts w:ascii="ArialMT" w:hAnsi="ArialMT" w:cs="ArialMT"/>
          <w:color w:val="000000"/>
        </w:rPr>
        <w:t>EDUARDO ANTONIO MODENA</w:t>
      </w:r>
      <w:r>
        <w:rPr>
          <w:rFonts w:ascii="ArialMT" w:hAnsi="ArialMT" w:cs="ArialMT"/>
          <w:color w:val="000000"/>
        </w:rPr>
        <w:t>, CPF n</w:t>
      </w:r>
      <w:r w:rsidR="002B6324">
        <w:rPr>
          <w:rFonts w:ascii="ArialMT" w:hAnsi="ArialMT" w:cs="ArialMT"/>
          <w:color w:val="000000"/>
        </w:rPr>
        <w:t xml:space="preserve"> </w:t>
      </w:r>
      <w:r w:rsidR="00512C30">
        <w:rPr>
          <w:rFonts w:ascii="ArialMT" w:hAnsi="ArialMT" w:cs="ArialMT"/>
          <w:color w:val="000000"/>
        </w:rPr>
        <w:t>XXX</w:t>
      </w:r>
      <w:r>
        <w:rPr>
          <w:rFonts w:ascii="ArialMT" w:hAnsi="ArialMT" w:cs="ArialMT"/>
          <w:color w:val="000000"/>
        </w:rPr>
        <w:t>.</w:t>
      </w:r>
      <w:r w:rsidR="00512C30">
        <w:rPr>
          <w:rFonts w:ascii="ArialMT" w:hAnsi="ArialMT" w:cs="ArialMT"/>
          <w:color w:val="000000"/>
        </w:rPr>
        <w:t>XXX</w:t>
      </w:r>
      <w:r>
        <w:rPr>
          <w:rFonts w:ascii="ArialMT" w:hAnsi="ArialMT" w:cs="ArialMT"/>
          <w:color w:val="000000"/>
        </w:rPr>
        <w:t>.</w:t>
      </w:r>
      <w:r w:rsidR="00512C30">
        <w:rPr>
          <w:rFonts w:ascii="ArialMT" w:hAnsi="ArialMT" w:cs="ArialMT"/>
          <w:color w:val="000000"/>
        </w:rPr>
        <w:t>XXX</w:t>
      </w:r>
      <w:r>
        <w:rPr>
          <w:rFonts w:ascii="ArialMT" w:hAnsi="ArialMT" w:cs="ArialMT"/>
          <w:color w:val="000000"/>
        </w:rPr>
        <w:t>-</w:t>
      </w:r>
      <w:r w:rsidR="00512C30">
        <w:rPr>
          <w:rFonts w:ascii="ArialMT" w:hAnsi="ArialMT" w:cs="ArialMT"/>
          <w:color w:val="000000"/>
        </w:rPr>
        <w:t>XX</w:t>
      </w:r>
      <w:r>
        <w:rPr>
          <w:rFonts w:ascii="ArialMT" w:hAnsi="ArialMT" w:cs="ArialMT"/>
          <w:color w:val="000000"/>
        </w:rPr>
        <w:t>;</w:t>
      </w:r>
    </w:p>
    <w:p w14:paraId="4436E7B0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0963272E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093AE6B8" w14:textId="268C51FA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NOME DA EMPRESA</w:t>
      </w:r>
      <w:r>
        <w:rPr>
          <w:rFonts w:ascii="ArialMT" w:hAnsi="ArialMT" w:cs="ArialMT"/>
          <w:color w:val="000000"/>
        </w:rPr>
        <w:t xml:space="preserve">, doravante denominada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pessoa jurídica de direito privado, inscrita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 CNPJ XXXXXX, com sede na [ENDEREÇO COMPLETO], representada neste ato pelo Sr. XXXX,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CPF nº XXXXXXX;</w:t>
      </w:r>
    </w:p>
    <w:p w14:paraId="7031993B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33B1DCDD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seguir, simplesmente “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” quando designadas em conjunto.</w:t>
      </w:r>
    </w:p>
    <w:p w14:paraId="39D070F2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0C89C391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2A8AF5DD" w14:textId="7EC4949E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Considerando que o presente instrumento contratual, de acordo com o art. 43 de Lei nº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8.666/93, será regido pelas cláusulas e preceitos de Direito Público, e serão aplicados, supletivamente,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os princípios da Teoria Geral dos Contratos e as disposições de Direito Privado. Ainda, aplicar-se-ão as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disposições da Lei </w:t>
      </w:r>
      <w:r w:rsidR="00512C30">
        <w:rPr>
          <w:rFonts w:ascii="ArialMT" w:hAnsi="ArialMT" w:cs="ArialMT"/>
          <w:color w:val="000000"/>
        </w:rPr>
        <w:t xml:space="preserve">n.º </w:t>
      </w:r>
      <w:r>
        <w:rPr>
          <w:rFonts w:ascii="ArialMT" w:hAnsi="ArialMT" w:cs="ArialMT"/>
          <w:color w:val="000000"/>
        </w:rPr>
        <w:t>9279/96 (Lei de Propriedade Industrial) e do Decreto nº 1.355/94, da Lei n</w:t>
      </w:r>
      <w:r w:rsidR="00512C30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>º10.973/2004 (Lei de Incentivo à Inovação), Decreto n</w:t>
      </w:r>
      <w:r w:rsidR="00512C30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>º</w:t>
      </w:r>
      <w:r w:rsidR="00512C3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9.283/2018 e</w:t>
      </w:r>
      <w:r w:rsidR="00512C30">
        <w:rPr>
          <w:rFonts w:ascii="ArialMT" w:hAnsi="ArialMT" w:cs="ArialMT"/>
          <w:color w:val="000000"/>
        </w:rPr>
        <w:t>, no que couber, a Lei 8.666/93</w:t>
      </w:r>
      <w:r>
        <w:rPr>
          <w:rFonts w:ascii="ArialMT" w:hAnsi="ArialMT" w:cs="ArialMT"/>
          <w:color w:val="000000"/>
        </w:rPr>
        <w:t>.</w:t>
      </w:r>
    </w:p>
    <w:p w14:paraId="689BC214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3A7163AA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69ACE5D7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PRIMEIRA – DEFINIÇÕES</w:t>
      </w:r>
    </w:p>
    <w:p w14:paraId="08EF7B54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6D32FD3D" w14:textId="32BD8485" w:rsidR="00BC24DC" w:rsidRPr="002B6324" w:rsidRDefault="00BC24DC" w:rsidP="0064676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MT" w:hAnsi="ArialMT" w:cs="ArialMT"/>
          <w:color w:val="000000"/>
        </w:rPr>
      </w:pPr>
      <w:r w:rsidRPr="002B6324">
        <w:rPr>
          <w:rFonts w:ascii="ArialMT" w:hAnsi="ArialMT" w:cs="ArialMT"/>
          <w:color w:val="000000"/>
        </w:rPr>
        <w:t>– Conforme utilizado neste instrumento, os termos em letras maiúsculas terão significados descritos</w:t>
      </w:r>
      <w:r w:rsidR="002B6324" w:rsidRPr="002B6324">
        <w:rPr>
          <w:rFonts w:ascii="ArialMT" w:hAnsi="ArialMT" w:cs="ArialMT"/>
          <w:color w:val="000000"/>
        </w:rPr>
        <w:t xml:space="preserve"> </w:t>
      </w:r>
      <w:r w:rsidRPr="002B6324">
        <w:rPr>
          <w:rFonts w:ascii="ArialMT" w:hAnsi="ArialMT" w:cs="ArialMT"/>
          <w:color w:val="000000"/>
        </w:rPr>
        <w:t>abaixo e os títulos empregados em qualquer uma das CLÁUSULAS e ITENS desse contrato são</w:t>
      </w:r>
      <w:r w:rsidR="002B6324" w:rsidRPr="002B6324">
        <w:rPr>
          <w:rFonts w:ascii="ArialMT" w:hAnsi="ArialMT" w:cs="ArialMT"/>
          <w:color w:val="000000"/>
        </w:rPr>
        <w:t xml:space="preserve"> </w:t>
      </w:r>
      <w:r w:rsidRPr="002B6324">
        <w:rPr>
          <w:rFonts w:ascii="ArialMT" w:hAnsi="ArialMT" w:cs="ArialMT"/>
          <w:color w:val="000000"/>
        </w:rPr>
        <w:t>meramente indicativos. Para efeito desse contrato os termos abaixo, quando utilizados no singular</w:t>
      </w:r>
      <w:r w:rsidR="002B6324" w:rsidRPr="002B6324">
        <w:rPr>
          <w:rFonts w:ascii="ArialMT" w:hAnsi="ArialMT" w:cs="ArialMT"/>
          <w:color w:val="000000"/>
        </w:rPr>
        <w:t xml:space="preserve"> </w:t>
      </w:r>
      <w:r w:rsidRPr="002B6324">
        <w:rPr>
          <w:rFonts w:ascii="ArialMT" w:hAnsi="ArialMT" w:cs="ArialMT"/>
          <w:color w:val="000000"/>
        </w:rPr>
        <w:t>ou no plural terão o significado constante na definição a seguir:</w:t>
      </w:r>
    </w:p>
    <w:p w14:paraId="5C83E63E" w14:textId="2763065A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1.1.1 - “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”: pedido de patente depositado no Brasil, através do protocolo INPI nº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XXXXXX, efetivado em xx/xx/xxxx;</w:t>
      </w:r>
    </w:p>
    <w:p w14:paraId="5C9BABC5" w14:textId="59A526FD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1.1.2 - “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 xml:space="preserve">”: processo ou produto tecnológico descrito na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, cujo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licenciamento é objeto desse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;</w:t>
      </w:r>
    </w:p>
    <w:p w14:paraId="0365692F" w14:textId="1AB28AF1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1.1.3 - “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ROYALTIES</w:t>
      </w:r>
      <w:r>
        <w:rPr>
          <w:rFonts w:ascii="Arial-ItalicMT" w:hAnsi="Arial-ItalicMT" w:cs="Arial-ItalicMT"/>
          <w:i/>
          <w:iCs/>
          <w:color w:val="000000"/>
        </w:rPr>
        <w:t xml:space="preserve">”: </w:t>
      </w:r>
      <w:r>
        <w:rPr>
          <w:rFonts w:ascii="ArialMT" w:hAnsi="ArialMT" w:cs="ArialMT"/>
          <w:color w:val="000000"/>
        </w:rPr>
        <w:t xml:space="preserve">remuneração paga pela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à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para obtenção 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direito de usar, explorar e comercializar 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calculada como um percentual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sobre o </w:t>
      </w:r>
      <w:r w:rsidR="00CE0A28">
        <w:rPr>
          <w:rFonts w:ascii="ArialMT" w:hAnsi="ArialMT" w:cs="ArialMT"/>
          <w:color w:val="000000"/>
        </w:rPr>
        <w:t xml:space="preserve">faturamento </w:t>
      </w:r>
      <w:r w:rsidR="00DC37CD">
        <w:rPr>
          <w:rFonts w:ascii="ArialMT" w:hAnsi="ArialMT" w:cs="ArialMT"/>
          <w:color w:val="000000"/>
        </w:rPr>
        <w:t xml:space="preserve">bruto </w:t>
      </w:r>
      <w:r>
        <w:rPr>
          <w:rFonts w:ascii="ArialMT" w:hAnsi="ArialMT" w:cs="ArialMT"/>
          <w:color w:val="000000"/>
        </w:rPr>
        <w:t>de venda de cada unidade comercializada, descontados os tributos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incidentes.</w:t>
      </w:r>
    </w:p>
    <w:p w14:paraId="407E0032" w14:textId="0E3BF404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1.1.4 - “</w:t>
      </w:r>
      <w:r>
        <w:rPr>
          <w:rFonts w:ascii="Arial-BoldMT" w:hAnsi="Arial-BoldMT" w:cs="Arial-BoldMT"/>
          <w:b/>
          <w:bCs/>
          <w:color w:val="000000"/>
        </w:rPr>
        <w:t>INFORMAÇÕES TÉCNICAS</w:t>
      </w:r>
      <w:r>
        <w:rPr>
          <w:rFonts w:ascii="ArialMT" w:hAnsi="ArialMT" w:cs="ArialMT"/>
          <w:color w:val="000000"/>
        </w:rPr>
        <w:t>”: conjunto de métodos, processos, técnicas, informações 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dados científicos e tecnológicos relativos a matéria protegida pela </w:t>
      </w:r>
      <w:r>
        <w:rPr>
          <w:rFonts w:ascii="Arial-BoldMT" w:hAnsi="Arial-BoldMT" w:cs="Arial-BoldMT"/>
          <w:b/>
          <w:bCs/>
          <w:color w:val="000000"/>
        </w:rPr>
        <w:t>PATENTE.</w:t>
      </w:r>
    </w:p>
    <w:p w14:paraId="1F0A5490" w14:textId="65EAFBF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1.1.5 - “</w:t>
      </w:r>
      <w:r>
        <w:rPr>
          <w:rFonts w:ascii="Arial-BoldMT" w:hAnsi="Arial-BoldMT" w:cs="Arial-BoldMT"/>
          <w:b/>
          <w:bCs/>
          <w:color w:val="000000"/>
        </w:rPr>
        <w:t>ASSISTÊNCIA TÉCNICA</w:t>
      </w:r>
      <w:r>
        <w:rPr>
          <w:rFonts w:ascii="ArialMT" w:hAnsi="ArialMT" w:cs="ArialMT"/>
          <w:color w:val="000000"/>
        </w:rPr>
        <w:t>”: acompanhamento técnico necessário para a implementação,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em escala industrial, do produto ou processo protegido pela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.</w:t>
      </w:r>
    </w:p>
    <w:p w14:paraId="35552AF0" w14:textId="5C6C6698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1.1.6 - “</w:t>
      </w:r>
      <w:r>
        <w:rPr>
          <w:rFonts w:ascii="Arial-BoldMT" w:hAnsi="Arial-BoldMT" w:cs="Arial-BoldMT"/>
          <w:b/>
          <w:bCs/>
          <w:color w:val="000000"/>
        </w:rPr>
        <w:t>FORNECIMENTO DE TECNOLOGIA</w:t>
      </w:r>
      <w:r>
        <w:rPr>
          <w:rFonts w:ascii="ArialMT" w:hAnsi="ArialMT" w:cs="ArialMT"/>
          <w:color w:val="000000"/>
        </w:rPr>
        <w:t xml:space="preserve">”: fornecimento de todas as </w:t>
      </w:r>
      <w:r>
        <w:rPr>
          <w:rFonts w:ascii="Arial-BoldMT" w:hAnsi="Arial-BoldMT" w:cs="Arial-BoldMT"/>
          <w:b/>
          <w:bCs/>
          <w:color w:val="000000"/>
        </w:rPr>
        <w:t>INFORMAÇÕES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TÉCNICAS </w:t>
      </w:r>
      <w:r>
        <w:rPr>
          <w:rFonts w:ascii="ArialMT" w:hAnsi="ArialMT" w:cs="ArialMT"/>
          <w:color w:val="000000"/>
        </w:rPr>
        <w:t>oriundas do estado da técnica e geradas durante a pesquisa que resultou no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desenvolvimento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podendo ocorrer mediante fornecimento de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documentação e demais registros em formato digital e/ou via capacitação dos técnicos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.</w:t>
      </w:r>
    </w:p>
    <w:p w14:paraId="23B9F087" w14:textId="1828D885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1.1.7 - “</w:t>
      </w:r>
      <w:r>
        <w:rPr>
          <w:rFonts w:ascii="Arial-BoldMT" w:hAnsi="Arial-BoldMT" w:cs="Arial-BoldMT"/>
          <w:b/>
          <w:bCs/>
          <w:color w:val="000000"/>
        </w:rPr>
        <w:t>P&amp;D</w:t>
      </w:r>
      <w:r>
        <w:rPr>
          <w:rFonts w:ascii="ArialMT" w:hAnsi="ArialMT" w:cs="ArialMT"/>
          <w:color w:val="000000"/>
        </w:rPr>
        <w:t>”: atividade de pesquisa e desenvolvimento adicionais necessários para adequar,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adaptar ou ampliar o grau de desenvolvimento tecnológico 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>de acordo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com as necessidades e requisitos do processo produtivo da </w:t>
      </w:r>
      <w:r>
        <w:rPr>
          <w:rFonts w:ascii="Arial-BoldMT" w:hAnsi="Arial-BoldMT" w:cs="Arial-BoldMT"/>
          <w:b/>
          <w:bCs/>
          <w:color w:val="000000"/>
        </w:rPr>
        <w:t>LICENCIADA.</w:t>
      </w:r>
    </w:p>
    <w:p w14:paraId="3E78B064" w14:textId="67CABF6A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1.1.8 - “</w:t>
      </w:r>
      <w:r>
        <w:rPr>
          <w:rFonts w:ascii="Arial-BoldMT" w:hAnsi="Arial-BoldMT" w:cs="Arial-BoldMT"/>
          <w:b/>
          <w:bCs/>
          <w:color w:val="000000"/>
        </w:rPr>
        <w:t>CARTA-PATENTE</w:t>
      </w:r>
      <w:r>
        <w:rPr>
          <w:rFonts w:ascii="ArialMT" w:hAnsi="ArialMT" w:cs="ArialMT"/>
          <w:color w:val="000000"/>
        </w:rPr>
        <w:t>”: documento legal expedido pelo INPI após análise e deferimento do</w:t>
      </w:r>
      <w:r w:rsidR="00857C3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pedido de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.</w:t>
      </w:r>
    </w:p>
    <w:p w14:paraId="1A65B90F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4B793111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3713C80B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SEGUNDA – DO OBJETO</w:t>
      </w:r>
    </w:p>
    <w:p w14:paraId="035C30FF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338F6CE6" w14:textId="6F8C43AD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2.1 – </w:t>
      </w:r>
      <w:r>
        <w:rPr>
          <w:rFonts w:ascii="Arial-BoldMT" w:hAnsi="Arial-BoldMT" w:cs="Arial-BoldMT"/>
          <w:b/>
          <w:bCs/>
          <w:color w:val="000000"/>
        </w:rPr>
        <w:t>CONCESSÃO DE LICENÇA</w:t>
      </w:r>
      <w:r>
        <w:rPr>
          <w:rFonts w:ascii="ArialMT" w:hAnsi="ArialMT" w:cs="ArialMT"/>
          <w:color w:val="000000"/>
        </w:rPr>
        <w:t xml:space="preserve">. O presente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 xml:space="preserve">tem por objeto a </w:t>
      </w:r>
      <w:r>
        <w:rPr>
          <w:rFonts w:ascii="Arial-BoldMT" w:hAnsi="Arial-BoldMT" w:cs="Arial-BoldMT"/>
          <w:b/>
          <w:bCs/>
          <w:color w:val="000000"/>
        </w:rPr>
        <w:t>CONCESSÃO DE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LICENÇA </w:t>
      </w:r>
      <w:r>
        <w:rPr>
          <w:rFonts w:ascii="ArialMT" w:hAnsi="ArialMT" w:cs="ArialMT"/>
          <w:color w:val="000000"/>
        </w:rPr>
        <w:t xml:space="preserve">à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para o uso e exploração, em caráter exclusivo e intransferível,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mediante remuneração a ser paga pela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à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 xml:space="preserve">, da(s) </w:t>
      </w:r>
      <w:r>
        <w:rPr>
          <w:rFonts w:ascii="Arial-BoldMT" w:hAnsi="Arial-BoldMT" w:cs="Arial-BoldMT"/>
          <w:b/>
          <w:bCs/>
          <w:color w:val="000000"/>
        </w:rPr>
        <w:t>TECNOLOGIA(S)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intitulada(s) “</w:t>
      </w:r>
      <w:r>
        <w:rPr>
          <w:rFonts w:ascii="Arial-BoldMT" w:hAnsi="Arial-BoldMT" w:cs="Arial-BoldMT"/>
          <w:b/>
          <w:bCs/>
          <w:color w:val="000000"/>
        </w:rPr>
        <w:t>xxxxxxxxxxx</w:t>
      </w:r>
      <w:r>
        <w:rPr>
          <w:rFonts w:ascii="ArialMT" w:hAnsi="ArialMT" w:cs="ArialMT"/>
          <w:color w:val="000000"/>
        </w:rPr>
        <w:t xml:space="preserve">”, de titularidade da </w:t>
      </w:r>
      <w:r>
        <w:rPr>
          <w:rFonts w:ascii="Arial-BoldMT" w:hAnsi="Arial-BoldMT" w:cs="Arial-BoldMT"/>
          <w:b/>
          <w:bCs/>
          <w:color w:val="000000"/>
        </w:rPr>
        <w:t xml:space="preserve">LICENCIANTE, </w:t>
      </w:r>
      <w:r>
        <w:rPr>
          <w:rFonts w:ascii="ArialMT" w:hAnsi="ArialMT" w:cs="ArialMT"/>
          <w:color w:val="000000"/>
        </w:rPr>
        <w:t>depositada junto ao INPI como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pedido nacional de patente, sob número de protocolo </w:t>
      </w:r>
      <w:r>
        <w:rPr>
          <w:rFonts w:ascii="Arial-BoldMT" w:hAnsi="Arial-BoldMT" w:cs="Arial-BoldMT"/>
          <w:b/>
          <w:bCs/>
          <w:color w:val="000000"/>
        </w:rPr>
        <w:t>BR xxxxxxxxxx</w:t>
      </w:r>
      <w:r>
        <w:rPr>
          <w:rFonts w:ascii="ArialMT" w:hAnsi="ArialMT" w:cs="ArialMT"/>
          <w:color w:val="000000"/>
        </w:rPr>
        <w:t>, efetuado em xx/xx/xxxx.</w:t>
      </w:r>
    </w:p>
    <w:p w14:paraId="3B5A2DD4" w14:textId="5ED9691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2.2 – </w:t>
      </w:r>
      <w:r>
        <w:rPr>
          <w:rFonts w:ascii="Arial-BoldMT" w:hAnsi="Arial-BoldMT" w:cs="Arial-BoldMT"/>
          <w:b/>
          <w:bCs/>
          <w:color w:val="000000"/>
        </w:rPr>
        <w:t>FORNECIMENTO DE TECNOLOGIA</w:t>
      </w:r>
      <w:r>
        <w:rPr>
          <w:rFonts w:ascii="ArialMT" w:hAnsi="ArialMT" w:cs="ArialMT"/>
          <w:color w:val="000000"/>
        </w:rPr>
        <w:t xml:space="preserve">.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se compromete a fornecer à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todas as </w:t>
      </w:r>
      <w:r>
        <w:rPr>
          <w:rFonts w:ascii="Arial-BoldMT" w:hAnsi="Arial-BoldMT" w:cs="Arial-BoldMT"/>
          <w:b/>
          <w:bCs/>
          <w:color w:val="000000"/>
        </w:rPr>
        <w:t>INFORMAÇÕES TÉCNICAS</w:t>
      </w:r>
      <w:r>
        <w:rPr>
          <w:rFonts w:ascii="ArialMT" w:hAnsi="ArialMT" w:cs="ArialMT"/>
          <w:color w:val="000000"/>
        </w:rPr>
        <w:t>, mediante remuneração a ser paga pela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à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.</w:t>
      </w:r>
    </w:p>
    <w:p w14:paraId="12BE5601" w14:textId="156671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2.2.1 - Os custos de hora técnica, transporte, hospedagem e alimentação dos pesquisadores 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857C30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 xml:space="preserve">, e demais taxas e recolhimentos previstos em regulamentação própria do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857C30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necessários para o </w:t>
      </w:r>
      <w:r>
        <w:rPr>
          <w:rFonts w:ascii="Arial-BoldMT" w:hAnsi="Arial-BoldMT" w:cs="Arial-BoldMT"/>
          <w:b/>
          <w:bCs/>
          <w:color w:val="000000"/>
        </w:rPr>
        <w:t xml:space="preserve">FORNECIMENTO DE TECNOLOGIA </w:t>
      </w:r>
      <w:r>
        <w:rPr>
          <w:rFonts w:ascii="ArialMT" w:hAnsi="ArialMT" w:cs="ArialMT"/>
          <w:color w:val="000000"/>
        </w:rPr>
        <w:t>de que trata o Item 2.2 correrão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por conta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 xml:space="preserve">, desde que previamente discutido e aprovado, pelas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em Plano de Trabalho e tutelado por um instrumento jurídico específico e complementar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.</w:t>
      </w:r>
    </w:p>
    <w:p w14:paraId="61ED9B89" w14:textId="2214A2AC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2.3 – </w:t>
      </w:r>
      <w:r>
        <w:rPr>
          <w:rFonts w:ascii="Arial-BoldMT" w:hAnsi="Arial-BoldMT" w:cs="Arial-BoldMT"/>
          <w:b/>
          <w:bCs/>
          <w:color w:val="000000"/>
        </w:rPr>
        <w:t>ASSISTÊNCIA TÉCNICA</w:t>
      </w:r>
      <w:r>
        <w:rPr>
          <w:rFonts w:ascii="ArialMT" w:hAnsi="ArialMT" w:cs="ArialMT"/>
          <w:color w:val="000000"/>
        </w:rPr>
        <w:t xml:space="preserve">.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se compromete a prestar, mediante remuneração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ser paga pela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à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 xml:space="preserve">, a </w:t>
      </w:r>
      <w:r>
        <w:rPr>
          <w:rFonts w:ascii="Arial-BoldMT" w:hAnsi="Arial-BoldMT" w:cs="Arial-BoldMT"/>
          <w:b/>
          <w:bCs/>
          <w:color w:val="000000"/>
        </w:rPr>
        <w:t xml:space="preserve">ASSISTÊNCIA TÉCNICA </w:t>
      </w:r>
      <w:r>
        <w:rPr>
          <w:rFonts w:ascii="ArialMT" w:hAnsi="ArialMT" w:cs="ArialMT"/>
          <w:color w:val="000000"/>
        </w:rPr>
        <w:t>necessária para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implementação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.</w:t>
      </w:r>
    </w:p>
    <w:p w14:paraId="67A86367" w14:textId="0FE9C4E0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2.3.1 - Os custos de hora técnica, transporte, hospedagem e alimentação dos pesquisadores 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857C30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 xml:space="preserve">, e demais taxas e recolhimentos previstos em regulamentação própria do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857C30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necessários para a prestação da </w:t>
      </w:r>
      <w:r>
        <w:rPr>
          <w:rFonts w:ascii="Arial-BoldMT" w:hAnsi="Arial-BoldMT" w:cs="Arial-BoldMT"/>
          <w:b/>
          <w:bCs/>
          <w:color w:val="000000"/>
        </w:rPr>
        <w:t xml:space="preserve">ASSISTÊNCIA TÉCNICA </w:t>
      </w:r>
      <w:r>
        <w:rPr>
          <w:rFonts w:ascii="ArialMT" w:hAnsi="ArialMT" w:cs="ArialMT"/>
          <w:color w:val="000000"/>
        </w:rPr>
        <w:t>de que trata o Item 2.3 correrão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por conta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 xml:space="preserve">, desde que previamente discutido e aprovado, pelas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em Plano de Trabalho e tutelado por um instrumento jurídico específico e complementar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.</w:t>
      </w:r>
    </w:p>
    <w:p w14:paraId="2C924C1E" w14:textId="6C422BA6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2.4 – </w:t>
      </w:r>
      <w:r>
        <w:rPr>
          <w:rFonts w:ascii="Arial-BoldMT" w:hAnsi="Arial-BoldMT" w:cs="Arial-BoldMT"/>
          <w:b/>
          <w:bCs/>
          <w:color w:val="000000"/>
        </w:rPr>
        <w:t>P&amp;D</w:t>
      </w:r>
      <w:r>
        <w:rPr>
          <w:rFonts w:ascii="ArialMT" w:hAnsi="ArialMT" w:cs="ArialMT"/>
          <w:color w:val="000000"/>
        </w:rPr>
        <w:t xml:space="preserve">. Caso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manifeste formalmente a necessidade de atividades de </w:t>
      </w:r>
      <w:r>
        <w:rPr>
          <w:rFonts w:ascii="Arial-BoldMT" w:hAnsi="Arial-BoldMT" w:cs="Arial-BoldMT"/>
          <w:b/>
          <w:bCs/>
          <w:color w:val="000000"/>
        </w:rPr>
        <w:t>P&amp;D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complementares,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deverá propor um Plano de Trabalho que, uma vez aprovado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pelas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 xml:space="preserve">, será custeado pela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e tutelado por um instrumento jurídico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específico e complementar a este </w:t>
      </w:r>
      <w:r>
        <w:rPr>
          <w:rFonts w:ascii="Arial-BoldMT" w:hAnsi="Arial-BoldMT" w:cs="Arial-BoldMT"/>
          <w:b/>
          <w:bCs/>
          <w:color w:val="000000"/>
        </w:rPr>
        <w:t>Contrato.</w:t>
      </w:r>
    </w:p>
    <w:p w14:paraId="52CB5A42" w14:textId="138EFD94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2.5 –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se obriga a fazer uso efetivo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exclusivamente para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industrialização, explorando ininterruptamente em volume e qualidade que satisfaçam a demanda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 mercado, obedecendo às normas previstas para uso efetivo.</w:t>
      </w:r>
    </w:p>
    <w:p w14:paraId="6FA2C538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5274E6DC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5E527762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TERCEIRA - DA PROPRIEDADE INTELECTUAL</w:t>
      </w:r>
    </w:p>
    <w:p w14:paraId="69C966F4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24F61F16" w14:textId="6DAF3151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3.1 – Titularidade da </w:t>
      </w:r>
      <w:r>
        <w:rPr>
          <w:rFonts w:ascii="Arial-BoldMT" w:hAnsi="Arial-BoldMT" w:cs="Arial-BoldMT"/>
          <w:b/>
          <w:bCs/>
          <w:color w:val="000000"/>
        </w:rPr>
        <w:t xml:space="preserve">PATENTE </w:t>
      </w:r>
      <w:r>
        <w:rPr>
          <w:rFonts w:ascii="ArialMT" w:hAnsi="ArialMT" w:cs="ArialMT"/>
          <w:color w:val="000000"/>
        </w:rPr>
        <w:t xml:space="preserve">.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reconhece e concorda que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é 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permanecerá a única proprietária do pedido de </w:t>
      </w:r>
      <w:r>
        <w:rPr>
          <w:rFonts w:ascii="Arial-BoldMT" w:hAnsi="Arial-BoldMT" w:cs="Arial-BoldMT"/>
          <w:b/>
          <w:bCs/>
          <w:color w:val="000000"/>
        </w:rPr>
        <w:t xml:space="preserve">PATENTE </w:t>
      </w:r>
      <w:r>
        <w:rPr>
          <w:rFonts w:ascii="ArialMT" w:hAnsi="ArialMT" w:cs="ArialMT"/>
          <w:color w:val="000000"/>
        </w:rPr>
        <w:t>do processo/produto e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constantes neste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. Todos os outros direitos não concedidos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expressamente neste instrumento estão retidos.</w:t>
      </w:r>
    </w:p>
    <w:p w14:paraId="344E7800" w14:textId="13840218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3.2 – Licenciamento a Terceiros.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não poderá, em hipótese alguma, sublicenciar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objeto deste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a terceiros, sem a expressa anuência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.</w:t>
      </w:r>
    </w:p>
    <w:p w14:paraId="73DD8782" w14:textId="68E31264" w:rsidR="00BC24DC" w:rsidRPr="00251E60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  <w:color w:val="000000"/>
        </w:rPr>
        <w:t xml:space="preserve">3.3 – Violação de Terceiros. Se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tiver conhecimento de qualquer possível violação ou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apropriação indébita de direitos da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, ela dará notificação imediatamente à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.</w:t>
      </w:r>
      <w:r w:rsidR="00064FC4">
        <w:rPr>
          <w:rFonts w:ascii="ArialMT" w:hAnsi="ArialMT" w:cs="ArialMT"/>
          <w:color w:val="000000"/>
        </w:rPr>
        <w:t xml:space="preserve"> </w:t>
      </w:r>
      <w:r w:rsidRPr="00251E60">
        <w:rPr>
          <w:rFonts w:ascii="ArialMT" w:hAnsi="ArialMT" w:cs="ArialMT"/>
        </w:rPr>
        <w:t xml:space="preserve">A </w:t>
      </w:r>
      <w:r w:rsidRPr="00251E60">
        <w:rPr>
          <w:rFonts w:ascii="Arial-BoldMT" w:hAnsi="Arial-BoldMT" w:cs="Arial-BoldMT"/>
          <w:b/>
          <w:bCs/>
        </w:rPr>
        <w:t xml:space="preserve">LICENCIADA </w:t>
      </w:r>
      <w:r w:rsidRPr="00251E60">
        <w:rPr>
          <w:rFonts w:ascii="ArialMT" w:hAnsi="ArialMT" w:cs="ArialMT"/>
        </w:rPr>
        <w:t xml:space="preserve">concorda em cooperar com a </w:t>
      </w:r>
      <w:r w:rsidRPr="00251E60">
        <w:rPr>
          <w:rFonts w:ascii="Arial-BoldMT" w:hAnsi="Arial-BoldMT" w:cs="Arial-BoldMT"/>
          <w:b/>
          <w:bCs/>
        </w:rPr>
        <w:t xml:space="preserve">LICENCIANTE </w:t>
      </w:r>
      <w:r w:rsidRPr="00251E60">
        <w:rPr>
          <w:rFonts w:ascii="ArialMT" w:hAnsi="ArialMT" w:cs="ArialMT"/>
        </w:rPr>
        <w:t>para buscar os</w:t>
      </w:r>
      <w:r w:rsidR="002B6324" w:rsidRPr="00251E60">
        <w:rPr>
          <w:rFonts w:ascii="ArialMT" w:hAnsi="ArialMT" w:cs="ArialMT"/>
        </w:rPr>
        <w:t xml:space="preserve"> </w:t>
      </w:r>
      <w:r w:rsidRPr="00251E60">
        <w:rPr>
          <w:rFonts w:ascii="ArialMT" w:hAnsi="ArialMT" w:cs="ArialMT"/>
        </w:rPr>
        <w:t>recursos judiciais para essas violações e apropriações indébitas.</w:t>
      </w:r>
    </w:p>
    <w:p w14:paraId="496FC3E6" w14:textId="12D861F6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3.4 – Violação a Terceiros.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assume os riscos e ônus de possíveis recursos judiciais de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terceiros que manifestarem violação ou apropriação indébita de direitos de propriedade industrial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titularidade destes, não podendo transferir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qualquer responsabilidade e ônus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neste sentido.</w:t>
      </w:r>
    </w:p>
    <w:p w14:paraId="32C1E0AC" w14:textId="2109B3DE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3.5 – Indeferimento ou Arquivamento do Pedido de Patente. No caso de indeferimento ou arquivamento,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em última instância, do pedido de </w:t>
      </w:r>
      <w:r>
        <w:rPr>
          <w:rFonts w:ascii="Arial-BoldMT" w:hAnsi="Arial-BoldMT" w:cs="Arial-BoldMT"/>
          <w:b/>
          <w:bCs/>
          <w:color w:val="000000"/>
        </w:rPr>
        <w:t xml:space="preserve">PATENTE </w:t>
      </w:r>
      <w:r>
        <w:rPr>
          <w:rFonts w:ascii="ArialMT" w:hAnsi="ArialMT" w:cs="ArialMT"/>
          <w:color w:val="000000"/>
        </w:rPr>
        <w:t xml:space="preserve">pelo INPI, o presente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permanecerá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válido, passando o objeto do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 xml:space="preserve">a ser apenas de </w:t>
      </w:r>
      <w:r>
        <w:rPr>
          <w:rFonts w:ascii="Arial-BoldMT" w:hAnsi="Arial-BoldMT" w:cs="Arial-BoldMT"/>
          <w:b/>
          <w:bCs/>
          <w:color w:val="000000"/>
        </w:rPr>
        <w:t>FORNECIMENTO DE TECNOLOGIA,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</w:t>
      </w:r>
      <w:r>
        <w:rPr>
          <w:rFonts w:ascii="Arial-BoldMT" w:hAnsi="Arial-BoldMT" w:cs="Arial-BoldMT"/>
          <w:b/>
          <w:bCs/>
          <w:color w:val="000000"/>
        </w:rPr>
        <w:t xml:space="preserve">ASSISTÊNCIA TÉCNICA </w:t>
      </w:r>
      <w:r>
        <w:rPr>
          <w:rFonts w:ascii="ArialMT" w:hAnsi="ArialMT" w:cs="ArialMT"/>
          <w:color w:val="000000"/>
        </w:rPr>
        <w:t xml:space="preserve">e/ou de </w:t>
      </w:r>
      <w:r>
        <w:rPr>
          <w:rFonts w:ascii="Arial-BoldMT" w:hAnsi="Arial-BoldMT" w:cs="Arial-BoldMT"/>
          <w:b/>
          <w:bCs/>
          <w:color w:val="000000"/>
        </w:rPr>
        <w:t>P&amp;D</w:t>
      </w:r>
      <w:r>
        <w:rPr>
          <w:rFonts w:ascii="ArialMT" w:hAnsi="ArialMT" w:cs="ArialMT"/>
          <w:color w:val="000000"/>
        </w:rPr>
        <w:t>.</w:t>
      </w:r>
    </w:p>
    <w:p w14:paraId="36D23108" w14:textId="267F60B9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3.5.1 - A partir da data de indeferimento ou arquivamento do pedido de </w:t>
      </w:r>
      <w:r>
        <w:rPr>
          <w:rFonts w:ascii="Arial-BoldMT" w:hAnsi="Arial-BoldMT" w:cs="Arial-BoldMT"/>
          <w:b/>
          <w:bCs/>
          <w:color w:val="000000"/>
        </w:rPr>
        <w:t xml:space="preserve">PATENTE, </w:t>
      </w:r>
      <w:r>
        <w:rPr>
          <w:rFonts w:ascii="ArialMT" w:hAnsi="ArialMT" w:cs="ArialMT"/>
          <w:color w:val="000000"/>
        </w:rPr>
        <w:t>objeto deste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instrumento,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fica isenta do pagamento de “Royalties” estabelecidos na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Cláusula Quarta.</w:t>
      </w:r>
    </w:p>
    <w:p w14:paraId="2852B014" w14:textId="7CC68998" w:rsidR="00F02231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MT" w:hAnsi="ArialMT" w:cs="ArialMT"/>
          <w:color w:val="000000"/>
        </w:rPr>
        <w:t xml:space="preserve">3.5.2 - Os valores devidos até a data de indeferimento ou arquivamento do pedido de </w:t>
      </w:r>
      <w:r>
        <w:rPr>
          <w:rFonts w:ascii="Arial-BoldMT" w:hAnsi="Arial-BoldMT" w:cs="Arial-BoldMT"/>
          <w:b/>
          <w:bCs/>
          <w:color w:val="000000"/>
        </w:rPr>
        <w:t>PATENTE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 w:rsidR="00F02231" w:rsidRPr="00251E60">
        <w:rPr>
          <w:rFonts w:ascii="Arial-BoldMT" w:hAnsi="Arial-BoldMT" w:cs="Arial-BoldMT"/>
          <w:bCs/>
          <w:color w:val="000000"/>
        </w:rPr>
        <w:t>a título de “Royalties”</w:t>
      </w:r>
      <w:r w:rsidR="00F02231">
        <w:rPr>
          <w:rFonts w:ascii="Arial-BoldMT" w:hAnsi="Arial-BoldMT" w:cs="Arial-BoldMT"/>
          <w:b/>
          <w:bCs/>
          <w:color w:val="000000"/>
        </w:rPr>
        <w:t xml:space="preserve"> </w:t>
      </w:r>
      <w:r w:rsidR="00F02231">
        <w:rPr>
          <w:rFonts w:ascii="Arial-BoldMT" w:hAnsi="Arial-BoldMT" w:cs="Arial-BoldMT"/>
          <w:bCs/>
          <w:color w:val="000000"/>
        </w:rPr>
        <w:t xml:space="preserve">deverão ser devidamente calculados e pagos normalmente pela </w:t>
      </w:r>
      <w:r w:rsidR="00F02231" w:rsidRPr="00251E60">
        <w:rPr>
          <w:rFonts w:ascii="Arial-BoldMT" w:hAnsi="Arial-BoldMT" w:cs="Arial-BoldMT"/>
          <w:b/>
          <w:bCs/>
          <w:color w:val="000000"/>
        </w:rPr>
        <w:t>LICENCIADA</w:t>
      </w:r>
      <w:r w:rsidR="00F02231">
        <w:rPr>
          <w:rFonts w:ascii="Arial-BoldMT" w:hAnsi="Arial-BoldMT" w:cs="Arial-BoldMT"/>
          <w:bCs/>
          <w:color w:val="000000"/>
        </w:rPr>
        <w:t>.</w:t>
      </w:r>
    </w:p>
    <w:p w14:paraId="4E6398FF" w14:textId="6A457C7D" w:rsidR="00BC24DC" w:rsidRDefault="00F02231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3.5.3 - A</w:t>
      </w:r>
      <w:r w:rsidR="00BC24DC">
        <w:rPr>
          <w:rFonts w:ascii="ArialMT" w:hAnsi="ArialMT" w:cs="ArialMT"/>
          <w:color w:val="000000"/>
        </w:rPr>
        <w:t xml:space="preserve"> </w:t>
      </w:r>
      <w:r w:rsidR="00BC24DC" w:rsidRPr="00251E60">
        <w:rPr>
          <w:rFonts w:ascii="ArialMT" w:hAnsi="ArialMT" w:cs="ArialMT"/>
          <w:b/>
          <w:color w:val="000000"/>
        </w:rPr>
        <w:t>LICENCIANTE</w:t>
      </w:r>
      <w:r w:rsidR="00BC24DC" w:rsidRPr="00251E60">
        <w:rPr>
          <w:rFonts w:ascii="ArialMT" w:hAnsi="ArialMT" w:cs="ArialMT"/>
          <w:color w:val="000000"/>
        </w:rPr>
        <w:t xml:space="preserve"> </w:t>
      </w:r>
      <w:r w:rsidR="00BC24DC">
        <w:rPr>
          <w:rFonts w:ascii="ArialMT" w:hAnsi="ArialMT" w:cs="ArialMT"/>
          <w:color w:val="000000"/>
        </w:rPr>
        <w:t>não ressarcirá nenhum valor</w:t>
      </w:r>
      <w:r>
        <w:rPr>
          <w:rFonts w:ascii="ArialMT" w:hAnsi="ArialMT" w:cs="ArialMT"/>
          <w:color w:val="000000"/>
        </w:rPr>
        <w:t xml:space="preserve"> à LICENCIADA, incluindo mas não se limitando aos valores pagos a título de “Royalties”, despesas incorridas no FORNECIMENTO DE TECNOLOGIA </w:t>
      </w:r>
      <w:r>
        <w:rPr>
          <w:rFonts w:ascii="ArialMT" w:hAnsi="ArialMT" w:cs="ArialMT"/>
          <w:color w:val="000000"/>
        </w:rPr>
        <w:lastRenderedPageBreak/>
        <w:t>e/ou ASSISTÊNCIA TÉCNICA e eventuais depesas judiciais incorridas em decorrência da tecnologia licenciada</w:t>
      </w:r>
      <w:r w:rsidR="00BC24DC">
        <w:rPr>
          <w:rFonts w:ascii="ArialMT" w:hAnsi="ArialMT" w:cs="ArialMT"/>
          <w:color w:val="000000"/>
        </w:rPr>
        <w:t>.</w:t>
      </w:r>
    </w:p>
    <w:p w14:paraId="0B3B3462" w14:textId="06C5B269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3.5.</w:t>
      </w:r>
      <w:r w:rsidR="00F02231">
        <w:rPr>
          <w:rFonts w:ascii="ArialMT" w:hAnsi="ArialMT" w:cs="ArialMT"/>
          <w:color w:val="000000"/>
        </w:rPr>
        <w:t xml:space="preserve">4 </w:t>
      </w:r>
      <w:r>
        <w:rPr>
          <w:rFonts w:ascii="ArialMT" w:hAnsi="ArialMT" w:cs="ArialMT"/>
          <w:color w:val="000000"/>
        </w:rPr>
        <w:t xml:space="preserve">- Os instrumentos jurídicos específicos e complementares a este </w:t>
      </w:r>
      <w:r>
        <w:rPr>
          <w:rFonts w:ascii="Arial-BoldMT" w:hAnsi="Arial-BoldMT" w:cs="Arial-BoldMT"/>
          <w:b/>
          <w:bCs/>
          <w:color w:val="000000"/>
        </w:rPr>
        <w:t>CONTRATO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estabelecidos para tutelar as atividades de </w:t>
      </w:r>
      <w:r>
        <w:rPr>
          <w:rFonts w:ascii="Arial-BoldMT" w:hAnsi="Arial-BoldMT" w:cs="Arial-BoldMT"/>
          <w:b/>
          <w:bCs/>
          <w:color w:val="000000"/>
        </w:rPr>
        <w:t xml:space="preserve">FORNECIMENTO DE TECNOLOGIA, </w:t>
      </w:r>
      <w:r>
        <w:rPr>
          <w:rFonts w:ascii="ArialMT" w:hAnsi="ArialMT" w:cs="ArialMT"/>
          <w:color w:val="000000"/>
        </w:rPr>
        <w:t>de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ASSISTÊNCIA TÉCNICA </w:t>
      </w:r>
      <w:r>
        <w:rPr>
          <w:rFonts w:ascii="ArialMT" w:hAnsi="ArialMT" w:cs="ArialMT"/>
          <w:color w:val="000000"/>
        </w:rPr>
        <w:t xml:space="preserve">e/ou de </w:t>
      </w:r>
      <w:r>
        <w:rPr>
          <w:rFonts w:ascii="Arial-BoldMT" w:hAnsi="Arial-BoldMT" w:cs="Arial-BoldMT"/>
          <w:b/>
          <w:bCs/>
          <w:color w:val="000000"/>
        </w:rPr>
        <w:t xml:space="preserve">P&amp;D </w:t>
      </w:r>
      <w:r>
        <w:rPr>
          <w:rFonts w:ascii="ArialMT" w:hAnsi="ArialMT" w:cs="ArialMT"/>
          <w:color w:val="000000"/>
        </w:rPr>
        <w:t>permanecem válidos independente 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indeferimento ou arquivamento do pedido de </w:t>
      </w:r>
      <w:r>
        <w:rPr>
          <w:rFonts w:ascii="Arial-BoldMT" w:hAnsi="Arial-BoldMT" w:cs="Arial-BoldMT"/>
          <w:b/>
          <w:bCs/>
          <w:color w:val="000000"/>
        </w:rPr>
        <w:t>PATENTE.</w:t>
      </w:r>
    </w:p>
    <w:p w14:paraId="1E5494FE" w14:textId="0ABCBD61" w:rsidR="004640AB" w:rsidRDefault="004C09D1" w:rsidP="004640A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color w:val="000000"/>
        </w:rPr>
      </w:pPr>
      <w:r w:rsidRPr="00251E60">
        <w:rPr>
          <w:rFonts w:ascii="Arial-BoldMT" w:hAnsi="Arial-BoldMT" w:cs="Arial-BoldMT"/>
          <w:bCs/>
          <w:color w:val="000000"/>
        </w:rPr>
        <w:t xml:space="preserve">3.6. </w:t>
      </w:r>
      <w:r>
        <w:rPr>
          <w:rFonts w:ascii="Arial-BoldMT" w:hAnsi="Arial-BoldMT" w:cs="Arial-BoldMT"/>
          <w:bCs/>
          <w:color w:val="000000"/>
        </w:rPr>
        <w:t>–</w:t>
      </w:r>
      <w:r w:rsidRPr="00251E60">
        <w:rPr>
          <w:rFonts w:ascii="Arial-BoldMT" w:hAnsi="Arial-BoldMT" w:cs="Arial-BoldMT"/>
          <w:bCs/>
          <w:color w:val="000000"/>
        </w:rPr>
        <w:t xml:space="preserve"> </w:t>
      </w:r>
      <w:r>
        <w:rPr>
          <w:rFonts w:ascii="Arial-BoldMT" w:hAnsi="Arial-BoldMT" w:cs="Arial-BoldMT"/>
          <w:bCs/>
          <w:color w:val="000000"/>
        </w:rPr>
        <w:t>É facultado à LICENCIADA a extensão internacional da patente por meio do PCT (Tratado de Cooperação de Patentes), devendo a LICENCIADA arcar com todos os custos, mantida a titularidade da LICENCIANTE</w:t>
      </w:r>
      <w:r w:rsidR="00B87D0A">
        <w:rPr>
          <w:rFonts w:ascii="Arial-BoldMT" w:hAnsi="Arial-BoldMT" w:cs="Arial-BoldMT"/>
          <w:bCs/>
          <w:color w:val="000000"/>
        </w:rPr>
        <w:t>.</w:t>
      </w:r>
      <w:r w:rsidR="004640AB">
        <w:rPr>
          <w:rFonts w:ascii="Arial-BoldMT" w:hAnsi="Arial-BoldMT" w:cs="Arial-BoldMT"/>
          <w:bCs/>
          <w:color w:val="000000"/>
        </w:rPr>
        <w:t xml:space="preserve"> </w:t>
      </w:r>
    </w:p>
    <w:p w14:paraId="72CAA162" w14:textId="67D177B2" w:rsidR="00FB4DBF" w:rsidRDefault="00FB4DBF" w:rsidP="004640A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3.6.1. Caso opte pela extensão internacional, deve também ser registrada a marca SOFTGRASPER nos mesmos países em que for realizado o depósito do PCT, devendo a LICENCIADA arcar com todos os custos, mantida a titularidade da LICENCIANTE.</w:t>
      </w:r>
    </w:p>
    <w:p w14:paraId="0D4BC442" w14:textId="37CD8365" w:rsidR="00953FA0" w:rsidRPr="004C09D1" w:rsidRDefault="00953FA0" w:rsidP="004640AB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3.6.2. A LICENCIADA estará desobrigada do registro da marca internacional, caso comprove que a marca não está disponível no respectivo país em que for realizado o depósito do PCT.</w:t>
      </w:r>
    </w:p>
    <w:p w14:paraId="093A5D2F" w14:textId="54C2CC24" w:rsidR="000B48B8" w:rsidRDefault="000B48B8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 w:rsidRPr="00251E60">
        <w:rPr>
          <w:rFonts w:ascii="Arial-BoldMT" w:hAnsi="Arial-BoldMT" w:cs="Arial-BoldMT"/>
          <w:bCs/>
          <w:color w:val="000000"/>
        </w:rPr>
        <w:t xml:space="preserve">3.7. </w:t>
      </w:r>
      <w:r w:rsidR="008F58CA" w:rsidRPr="00251E60">
        <w:rPr>
          <w:rFonts w:ascii="Arial-BoldMT" w:hAnsi="Arial-BoldMT" w:cs="Arial-BoldMT"/>
          <w:bCs/>
          <w:color w:val="000000"/>
        </w:rPr>
        <w:t xml:space="preserve">– A LICENCIADA deverá utilizar a marca </w:t>
      </w:r>
      <w:r w:rsidR="00FB4DBF">
        <w:rPr>
          <w:rFonts w:ascii="Arial-BoldMT" w:hAnsi="Arial-BoldMT" w:cs="Arial-BoldMT"/>
          <w:bCs/>
          <w:color w:val="000000"/>
        </w:rPr>
        <w:t xml:space="preserve">IFSP </w:t>
      </w:r>
      <w:r w:rsidR="008F58CA" w:rsidRPr="00251E60">
        <w:rPr>
          <w:rFonts w:ascii="Arial-BoldMT" w:hAnsi="Arial-BoldMT" w:cs="Arial-BoldMT"/>
          <w:bCs/>
          <w:color w:val="000000"/>
        </w:rPr>
        <w:t>SOFTGRASPER para se referir à GARRA ROBÓTICA COMPLACENTE BASEADA EM CÂMARAS DE COMPRESSÃO, a partir da concessão da marca pelo INPI</w:t>
      </w:r>
      <w:r w:rsidR="00FB4DBF">
        <w:rPr>
          <w:rFonts w:ascii="Arial-BoldMT" w:hAnsi="Arial-BoldMT" w:cs="Arial-BoldMT"/>
          <w:bCs/>
          <w:color w:val="000000"/>
        </w:rPr>
        <w:t xml:space="preserve"> ou pelos órgãos competentes nos países em que for realizada a extensão internacional</w:t>
      </w:r>
      <w:r w:rsidR="008F58CA" w:rsidRPr="00251E60">
        <w:rPr>
          <w:rFonts w:ascii="Arial-BoldMT" w:hAnsi="Arial-BoldMT" w:cs="Arial-BoldMT"/>
          <w:bCs/>
          <w:color w:val="000000"/>
        </w:rPr>
        <w:t>.</w:t>
      </w:r>
      <w:r w:rsidR="008F58CA">
        <w:rPr>
          <w:rFonts w:ascii="Arial-BoldMT" w:hAnsi="Arial-BoldMT" w:cs="Arial-BoldMT"/>
          <w:bCs/>
          <w:color w:val="000000"/>
        </w:rPr>
        <w:t xml:space="preserve"> </w:t>
      </w:r>
    </w:p>
    <w:p w14:paraId="59B1B812" w14:textId="1139D5C5" w:rsidR="00FB4DBF" w:rsidRPr="00251E60" w:rsidRDefault="00FB4DBF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3.7.1. A marca deverá ser utilizada em todas as comunicações sobre o produto, compreendendo, mas não se limitando a manuais, caixas, materiais promocionais, bem como nos robôs que vierem a incorporar a tecnologia licenciada. </w:t>
      </w:r>
    </w:p>
    <w:p w14:paraId="58096124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32D32C05" w14:textId="77777777" w:rsidR="004C09D1" w:rsidRDefault="004C09D1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79554B7F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QUARTA - DA REMUNERAÇÃO</w:t>
      </w:r>
    </w:p>
    <w:p w14:paraId="7AE08EF2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67F72E33" w14:textId="2965DC3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4.1 – “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ROYALTIES</w:t>
      </w:r>
      <w:r>
        <w:rPr>
          <w:rFonts w:ascii="ArialMT" w:hAnsi="ArialMT" w:cs="ArialMT"/>
          <w:color w:val="000000"/>
        </w:rPr>
        <w:t>”. Em contraprestação pelo direito de uso, exploração e comercialização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 xml:space="preserve">, cujo licenciamento se constitui no objeto deste instrumento, 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pagará à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 xml:space="preserve">o montante de </w:t>
      </w:r>
      <w:r w:rsidR="00CE0A28">
        <w:rPr>
          <w:rFonts w:ascii="ArialMT" w:hAnsi="ArialMT" w:cs="ArialMT"/>
          <w:b/>
          <w:color w:val="000000"/>
        </w:rPr>
        <w:t>(valor ofertado na proposta</w:t>
      </w:r>
      <w:r>
        <w:rPr>
          <w:rFonts w:ascii="ArialMT" w:hAnsi="ArialMT" w:cs="ArialMT"/>
          <w:color w:val="000000"/>
        </w:rPr>
        <w:t xml:space="preserve">) sobre o faturamento </w:t>
      </w:r>
      <w:r w:rsidR="00DC37CD">
        <w:rPr>
          <w:rFonts w:ascii="ArialMT" w:hAnsi="ArialMT" w:cs="ArialMT"/>
          <w:color w:val="000000"/>
        </w:rPr>
        <w:t>bruto</w:t>
      </w:r>
      <w:r>
        <w:rPr>
          <w:rFonts w:ascii="ArialMT" w:hAnsi="ArialMT" w:cs="ArialMT"/>
          <w:color w:val="000000"/>
        </w:rPr>
        <w:t xml:space="preserve"> mensal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obtido com a comercialização dos produtos fabricados em razão do presente licenciamento,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durante a vigência do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.</w:t>
      </w:r>
    </w:p>
    <w:p w14:paraId="25E94012" w14:textId="7811A4AC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4.1.2 - A remuneração prevista no Item 4.1 desta Cláusula será repassada à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 w:rsidR="00AF2589">
        <w:rPr>
          <w:rFonts w:ascii="ArialMT" w:hAnsi="ArialMT" w:cs="ArialMT"/>
          <w:color w:val="000000"/>
        </w:rPr>
        <w:t>trimestralmente</w:t>
      </w:r>
      <w:r>
        <w:rPr>
          <w:rFonts w:ascii="ArialMT" w:hAnsi="ArialMT" w:cs="ArialMT"/>
          <w:color w:val="000000"/>
        </w:rPr>
        <w:t xml:space="preserve">, </w:t>
      </w:r>
      <w:r w:rsidR="00BE5CB1">
        <w:rPr>
          <w:rFonts w:ascii="ArialMT" w:hAnsi="ArialMT" w:cs="ArialMT"/>
          <w:color w:val="000000"/>
        </w:rPr>
        <w:t xml:space="preserve">até o </w:t>
      </w:r>
      <w:r>
        <w:rPr>
          <w:rFonts w:ascii="ArialMT" w:hAnsi="ArialMT" w:cs="ArialMT"/>
          <w:color w:val="000000"/>
        </w:rPr>
        <w:t>25</w:t>
      </w:r>
      <w:r w:rsidR="00BE5CB1">
        <w:rPr>
          <w:rFonts w:ascii="ArialMT" w:hAnsi="ArialMT" w:cs="ArialMT"/>
          <w:color w:val="000000"/>
        </w:rPr>
        <w:t xml:space="preserve">º </w:t>
      </w:r>
      <w:r>
        <w:rPr>
          <w:rFonts w:ascii="ArialMT" w:hAnsi="ArialMT" w:cs="ArialMT"/>
          <w:color w:val="000000"/>
        </w:rPr>
        <w:t>(</w:t>
      </w:r>
      <w:r w:rsidR="00BE5CB1">
        <w:rPr>
          <w:rFonts w:ascii="ArialMT" w:hAnsi="ArialMT" w:cs="ArialMT"/>
          <w:color w:val="000000"/>
        </w:rPr>
        <w:t>vigésimo quinto</w:t>
      </w:r>
      <w:r>
        <w:rPr>
          <w:rFonts w:ascii="ArialMT" w:hAnsi="ArialMT" w:cs="ArialMT"/>
          <w:color w:val="000000"/>
        </w:rPr>
        <w:t>) dia do mês subsequente ao</w:t>
      </w:r>
      <w:r w:rsidR="00BE5CB1">
        <w:rPr>
          <w:rFonts w:ascii="ArialMT" w:hAnsi="ArialMT" w:cs="ArialMT"/>
          <w:color w:val="000000"/>
        </w:rPr>
        <w:t xml:space="preserve">s meses de março, junho, </w:t>
      </w:r>
      <w:r w:rsidR="00BE5CB1">
        <w:rPr>
          <w:rFonts w:ascii="ArialMT" w:hAnsi="ArialMT" w:cs="ArialMT"/>
          <w:color w:val="000000"/>
        </w:rPr>
        <w:lastRenderedPageBreak/>
        <w:t>setembro e dezembro</w:t>
      </w:r>
      <w:r>
        <w:rPr>
          <w:rFonts w:ascii="ArialMT" w:hAnsi="ArialMT" w:cs="ArialMT"/>
          <w:color w:val="000000"/>
        </w:rPr>
        <w:t>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por meio de depósito na conta única da união em favor 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com base nas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informações contábeis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.</w:t>
      </w:r>
    </w:p>
    <w:p w14:paraId="233C29D6" w14:textId="629757C9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4.1.3 - Sobre o pagamento não efetuado dentro do vencimento incidirão juros igual a 1% (um por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cento) ao mês ou fração, mais multa de 5% (cinco por cento) sobre o montante do débito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atualizado monetariamente com base na variação d</w:t>
      </w:r>
      <w:r w:rsidR="00C44354">
        <w:rPr>
          <w:rFonts w:ascii="ArialMT" w:hAnsi="ArialMT" w:cs="ArialMT"/>
          <w:color w:val="000000"/>
        </w:rPr>
        <w:t>a taxa SELIC</w:t>
      </w:r>
      <w:r>
        <w:rPr>
          <w:rFonts w:ascii="ArialMT" w:hAnsi="ArialMT" w:cs="ArialMT"/>
          <w:color w:val="000000"/>
        </w:rPr>
        <w:t>, ou outro índice oficial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vier a substituí-lo.</w:t>
      </w:r>
    </w:p>
    <w:p w14:paraId="60C5913D" w14:textId="630F9EDF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4.2 –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prestará contas, a cada fechamento de trimestre</w:t>
      </w:r>
      <w:r w:rsidR="00BE5CB1">
        <w:rPr>
          <w:rFonts w:ascii="ArialMT" w:hAnsi="ArialMT" w:cs="ArialMT"/>
          <w:color w:val="000000"/>
        </w:rPr>
        <w:t xml:space="preserve"> até o vigésimo dia do mês subsequente</w:t>
      </w:r>
      <w:r>
        <w:rPr>
          <w:rFonts w:ascii="ArialMT" w:hAnsi="ArialMT" w:cs="ArialMT"/>
          <w:color w:val="000000"/>
        </w:rPr>
        <w:t>, por meio de relatório, passível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auditoria pela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 xml:space="preserve">. Este conterá o número da nota fiscal e o valor </w:t>
      </w:r>
      <w:r w:rsidR="00DC37CD">
        <w:rPr>
          <w:rFonts w:ascii="ArialMT" w:hAnsi="ArialMT" w:cs="ArialMT"/>
          <w:color w:val="000000"/>
        </w:rPr>
        <w:t xml:space="preserve">bruto </w:t>
      </w:r>
      <w:r>
        <w:rPr>
          <w:rFonts w:ascii="ArialMT" w:hAnsi="ArialMT" w:cs="ArialMT"/>
          <w:color w:val="000000"/>
        </w:rPr>
        <w:t>de venda,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os quais deverão estar registrados nos livros fiscais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documentos esses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revestidos de formalidades intrínsecas e extrínsecas exigidas por legislação específica.</w:t>
      </w:r>
    </w:p>
    <w:p w14:paraId="4692C7FA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080EA9C0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1661ABC0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QUINTA – DA CONFIDENCIALIDADE E SIGILO DAS INFORMAÇÕES</w:t>
      </w:r>
    </w:p>
    <w:p w14:paraId="3592DBC1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25A8B4A1" w14:textId="6E294EDF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5.1 –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 xml:space="preserve">se comprometem a manter em segredo todos os dados e </w:t>
      </w:r>
      <w:r>
        <w:rPr>
          <w:rFonts w:ascii="Arial-BoldMT" w:hAnsi="Arial-BoldMT" w:cs="Arial-BoldMT"/>
          <w:b/>
          <w:bCs/>
          <w:color w:val="000000"/>
        </w:rPr>
        <w:t>INFORMAÇÕES</w:t>
      </w:r>
      <w:r w:rsidR="002B63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TÉCNICAS</w:t>
      </w:r>
      <w:r>
        <w:rPr>
          <w:rFonts w:ascii="ArialMT" w:hAnsi="ArialMT" w:cs="ArialMT"/>
          <w:color w:val="000000"/>
        </w:rPr>
        <w:t xml:space="preserve">, comerciais e financeiras, relativos ao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, sob as seguintes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condições:</w:t>
      </w:r>
    </w:p>
    <w:p w14:paraId="54265363" w14:textId="41C3A8CA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5.1.1 - Não são tratados como conhecimentos e informações confidenciais:</w:t>
      </w:r>
      <w:r w:rsidR="002B6324">
        <w:rPr>
          <w:rFonts w:ascii="ArialMT" w:hAnsi="ArialMT" w:cs="ArialMT"/>
          <w:color w:val="000000"/>
        </w:rPr>
        <w:t xml:space="preserve"> </w:t>
      </w:r>
    </w:p>
    <w:p w14:paraId="5C1C3CCA" w14:textId="4B8DE392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a) aqueles que tenham se tornado de conhecimento público pela publicação de pedido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patente ou registro público ou de outra forma que não por meio das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;</w:t>
      </w:r>
    </w:p>
    <w:p w14:paraId="4254F5A3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b) aqueles cuja divulgação se torne necessária:</w:t>
      </w:r>
    </w:p>
    <w:p w14:paraId="18ECD06F" w14:textId="10BC3B83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b.1) para a obtenção de autorização governamental para a comercialização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;</w:t>
      </w:r>
    </w:p>
    <w:p w14:paraId="4E73DBC0" w14:textId="667A272B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b.2) quando exigida por lei ou quando necessária ao cumprimento de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determinação judicial e/ou governamental.</w:t>
      </w:r>
    </w:p>
    <w:p w14:paraId="124C64AF" w14:textId="734E0AD4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5.1.2 -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receptoras manterão a informação confidencial, e salvo autorização expressa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por escrito, não lhes é facultado revelar nem total nem parcialmente a informação recebida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terceiros, incluindo assessores ou consultores externos, exceto em caso de requerimento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judicial;</w:t>
      </w:r>
    </w:p>
    <w:p w14:paraId="48BC975F" w14:textId="4867733E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5.1.3 - Igualmente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se comprometem a que todas estas cláusulas sejam respeitadas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pelo pessoal envolvido na aplicação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que possa ter acesso à informação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confidencial por razões estritamente profissionais;</w:t>
      </w:r>
    </w:p>
    <w:p w14:paraId="7B274B54" w14:textId="43085029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5.1.4 - Se, por omissão ou erro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houver vazamento ou acesso a informações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terceiros, as possíveis ações judiciais correrão à conta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;</w:t>
      </w:r>
    </w:p>
    <w:p w14:paraId="67081B93" w14:textId="39F4F5F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5.1.5 – Se, por omissão ou erro 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houver igualmente vazamento ou acesso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informações a terceiros, as possíveis ações judiciais correrão à conta 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.</w:t>
      </w:r>
    </w:p>
    <w:p w14:paraId="058CE11F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08A51451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3D16C0CD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SEXTA – LIMITAÇÃO DE RESPONSABILIDADE</w:t>
      </w:r>
    </w:p>
    <w:p w14:paraId="400927CA" w14:textId="77777777" w:rsidR="002B6324" w:rsidRDefault="002B6324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454A599F" w14:textId="7E06E9C1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6.1 –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 xml:space="preserve">não se responsabilizará pelo mau uso e/ou aplicação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objeto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 presente instrumento, tampouco se responsabiliza pelo controle de qualidade da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.</w:t>
      </w:r>
    </w:p>
    <w:p w14:paraId="5465241B" w14:textId="62D7AFAD" w:rsidR="00BC24DC" w:rsidRDefault="00BC24DC" w:rsidP="002B632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6.2 –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se responsabiliza pelo cumprimento das leis e regulamentos pertinentes à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proteção do meio ambiente, inclusive pela obtenção e manutenção válida de todas as licenças,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autorizações e estudos porventura exigidos para o pleno desenvolvimento de suas atividades,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conforme exigências contidas na legislação federal, estadual e municipal que tratem ou venham a</w:t>
      </w:r>
      <w:r w:rsidR="002B632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tratar de matéria ambiental.</w:t>
      </w:r>
    </w:p>
    <w:p w14:paraId="3D7504C7" w14:textId="65907D0E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6.2.1 </w:t>
      </w:r>
      <w:r>
        <w:rPr>
          <w:rFonts w:ascii="Arial-BoldMT" w:hAnsi="Arial-BoldMT" w:cs="Arial-BoldMT"/>
          <w:b/>
          <w:bCs/>
          <w:color w:val="000000"/>
        </w:rPr>
        <w:t xml:space="preserve">– </w:t>
      </w:r>
      <w:r>
        <w:rPr>
          <w:rFonts w:ascii="ArialMT" w:hAnsi="ArialMT" w:cs="ArialMT"/>
          <w:color w:val="000000"/>
        </w:rPr>
        <w:t>Para os fins deste contrato, a expressão meio ambiente abrange saúde pública,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ordenamento urbano e administração ambiental.</w:t>
      </w:r>
    </w:p>
    <w:p w14:paraId="71170C28" w14:textId="5AE726BC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6.2.2 –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deverá adotar as medidas e procedimentos cabíveis, a fim de afastar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qualquer agressão, perigo ou risco de dano ao meio ambiente que possa vir a ser causado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pela atividade de produção bem como de comercialização do produto obtido da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, exigindo que a mesma conduta seja observada por empresas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eventualmente contratadas.</w:t>
      </w:r>
    </w:p>
    <w:p w14:paraId="4E445305" w14:textId="61BE051E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6.2.3 - São de exclusiva responsabilidade da LICENCIADA, as sanções impostas pelas normas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ambientais por quaisquer danos causados ao meio ambiente decorrentes do exercício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suas atividades ou sinistros de qualquer natureza, devendo ressarcir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das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cominações que porventura vier a incorrer em virtude da titularidade da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.</w:t>
      </w:r>
      <w:r w:rsidR="00880677">
        <w:rPr>
          <w:rFonts w:ascii="ArialMT" w:hAnsi="ArialMT" w:cs="ArialMT"/>
          <w:color w:val="000000"/>
        </w:rPr>
        <w:t xml:space="preserve"> </w:t>
      </w:r>
    </w:p>
    <w:p w14:paraId="64BD12E2" w14:textId="5FCE0553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6.2.4 - A responsabilidade da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pelos danos ambientais causados ou originados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durante a vigência deste contrato e eventuais prorrogações, permanecerá ainda que seus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efeitos sejam conhecidos ou ocorram após o encerramento do contrato.</w:t>
      </w:r>
    </w:p>
    <w:p w14:paraId="7DAF17FE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4138591E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448A5DBD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SÉTIMA - COORDENAÇÃO TÉCNICA DO CONTRATO</w:t>
      </w:r>
    </w:p>
    <w:p w14:paraId="29BFB8D4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0B3AFC3F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7.1 - Para constituir a Coordenação Técnica do presente instrumento ficam indicados:</w:t>
      </w:r>
    </w:p>
    <w:p w14:paraId="1DA00889" w14:textId="694EBD95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a) pela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 xml:space="preserve">: </w:t>
      </w:r>
      <w:r w:rsidR="00025DBF">
        <w:rPr>
          <w:rFonts w:ascii="ArialMT" w:hAnsi="ArialMT" w:cs="ArialMT"/>
          <w:color w:val="000000"/>
        </w:rPr>
        <w:t>xxxxxxxxxxxxxxx</w:t>
      </w:r>
      <w:r>
        <w:rPr>
          <w:rFonts w:ascii="ArialMT" w:hAnsi="ArialMT" w:cs="ArialMT"/>
          <w:color w:val="000000"/>
        </w:rPr>
        <w:t xml:space="preserve">, </w:t>
      </w:r>
      <w:r w:rsidR="00025DBF">
        <w:rPr>
          <w:rFonts w:ascii="ArialMT" w:hAnsi="ArialMT" w:cs="ArialMT"/>
          <w:color w:val="000000"/>
        </w:rPr>
        <w:t>Diretor XXXX da INOVA IFSP</w:t>
      </w:r>
      <w:r>
        <w:rPr>
          <w:rFonts w:ascii="ArialMT" w:hAnsi="ArialMT" w:cs="ArialMT"/>
          <w:color w:val="000000"/>
        </w:rPr>
        <w:t>;</w:t>
      </w:r>
    </w:p>
    <w:p w14:paraId="1F74396D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b) pela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: xxxxxxxxxxxxxxx</w:t>
      </w:r>
    </w:p>
    <w:p w14:paraId="4E752BF9" w14:textId="77D4B39B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7.2 - Caberá à Coordenação Técnica a responsabilidade pela solução e pelo encaminhamento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questões técnicas que eventualmente surgirem durante a vigência do presente instrumento.</w:t>
      </w:r>
    </w:p>
    <w:p w14:paraId="35FB4722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03E4A6B7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0024DFDB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OITAVA - DA FISCALIZAÇÃO E AUDITORIA</w:t>
      </w:r>
    </w:p>
    <w:p w14:paraId="75DC7944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565FCFDA" w14:textId="148A590E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8.1 -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deverá manter em sua sede registros contábeis e certidões fiscais que permitam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a qualquer tempo, seja através representantes designados para esse fim ou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auditores contratados, comprovar as informações relativas à produção e a comercialização da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 xml:space="preserve">, bem como sua regularidade fiscal. Para tais fins,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poderá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periodicamente indicar auditores independentes, para examinar a documentação contábil da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desde que:</w:t>
      </w:r>
    </w:p>
    <w:p w14:paraId="3A4B03FA" w14:textId="4C02CFCA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(a) notifique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com 15 dias de antecedência à data em que pretenda realizar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auditoria;</w:t>
      </w:r>
    </w:p>
    <w:p w14:paraId="56895A27" w14:textId="10365F58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(b) a auditoria seja realizada durante o horário comercial normal no local em que estiver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estabelecida 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;</w:t>
      </w:r>
    </w:p>
    <w:p w14:paraId="38A9DA16" w14:textId="096FE795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(c)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e os auditores independentes indicados assumam a obrigação de manter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em sigilo todas as informações colhidas no exercício de seus direitos previstos nesta cláusula.</w:t>
      </w:r>
    </w:p>
    <w:p w14:paraId="1361BF7C" w14:textId="2D3724ED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8.2 -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deverá permitir 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ou a terceiro por ela indicado, a qualquer tempo,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ainda que o presente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seja extinto, o exame e fiscalização do uso do processo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fabricação dos produtos obtidos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.</w:t>
      </w:r>
    </w:p>
    <w:p w14:paraId="3790534B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36D82AC1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423FFE2E" w14:textId="57AC9623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NONA - DO USO DO NOME DO IFS</w:t>
      </w:r>
      <w:r w:rsidR="00025DBF">
        <w:rPr>
          <w:rFonts w:ascii="Arial-BoldMT" w:hAnsi="Arial-BoldMT" w:cs="Arial-BoldMT"/>
          <w:b/>
          <w:bCs/>
          <w:color w:val="000000"/>
        </w:rPr>
        <w:t>P</w:t>
      </w:r>
    </w:p>
    <w:p w14:paraId="1DED0508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5552AC78" w14:textId="23DD7B3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9.1 -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 xml:space="preserve">não poderá utilizar o nome do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025DBF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, de seus departamentos, laboratórios,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funcionários, pesquisadores ou estudantes em qualquer tipo de material promocional e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propaganda sem aprovação por escrito do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025DBF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, devendo as condições de uso, se for o caso,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ficarem estabelecidas em instrumento específico.</w:t>
      </w:r>
    </w:p>
    <w:p w14:paraId="6588CD56" w14:textId="0CCBDE8A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9.2 -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 w:rsidR="008F58CA">
        <w:rPr>
          <w:rFonts w:ascii="ArialMT" w:hAnsi="ArialMT" w:cs="ArialMT"/>
          <w:color w:val="000000"/>
        </w:rPr>
        <w:t xml:space="preserve">deverá </w:t>
      </w:r>
      <w:r>
        <w:rPr>
          <w:rFonts w:ascii="ArialMT" w:hAnsi="ArialMT" w:cs="ArialMT"/>
          <w:color w:val="000000"/>
        </w:rPr>
        <w:t xml:space="preserve">informar que 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foi desenvolvida pelo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025DBF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, devendo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forma de divulgação ser previamente aprovada pelo </w:t>
      </w:r>
      <w:r>
        <w:rPr>
          <w:rFonts w:ascii="Arial-BoldMT" w:hAnsi="Arial-BoldMT" w:cs="Arial-BoldMT"/>
          <w:b/>
          <w:bCs/>
          <w:color w:val="000000"/>
        </w:rPr>
        <w:t>IFS</w:t>
      </w:r>
      <w:r w:rsidR="00025DBF"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MT" w:hAnsi="ArialMT" w:cs="ArialMT"/>
          <w:color w:val="000000"/>
        </w:rPr>
        <w:t>.</w:t>
      </w:r>
    </w:p>
    <w:p w14:paraId="1020D1B7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561A1B7E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4C3A4F68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– DO PRAZO</w:t>
      </w:r>
    </w:p>
    <w:p w14:paraId="4D1C236F" w14:textId="4EB18F6F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10.1 – Prazo de Vigência. O presente contrato vigorará a partir da data de sua </w:t>
      </w:r>
      <w:r w:rsidR="0024363F">
        <w:rPr>
          <w:rFonts w:ascii="ArialMT" w:hAnsi="ArialMT" w:cs="ArialMT"/>
          <w:color w:val="000000"/>
        </w:rPr>
        <w:t>assinatura</w:t>
      </w:r>
      <w:r>
        <w:rPr>
          <w:rFonts w:ascii="ArialMT" w:hAnsi="ArialMT" w:cs="ArialMT"/>
          <w:color w:val="000000"/>
        </w:rPr>
        <w:t xml:space="preserve"> e terá vigência até a data de xx/xx/xxxx </w:t>
      </w:r>
      <w:r w:rsidRPr="00251E60">
        <w:rPr>
          <w:rFonts w:ascii="ArialMT" w:hAnsi="ArialMT" w:cs="ArialMT"/>
          <w:color w:val="000000"/>
        </w:rPr>
        <w:t>(totalizando cinco anos), exceto</w:t>
      </w:r>
      <w:r>
        <w:rPr>
          <w:rFonts w:ascii="ArialMT" w:hAnsi="ArialMT" w:cs="ArialMT"/>
          <w:color w:val="000000"/>
        </w:rPr>
        <w:t xml:space="preserve"> quanto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aos direitos de propriedade industrial sobre 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, que perduram conforme disposto nas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cláusulas supra ou pelo tempo de duração da respectiva proteção jurídica da </w:t>
      </w:r>
      <w:r>
        <w:rPr>
          <w:rFonts w:ascii="Arial-BoldMT" w:hAnsi="Arial-BoldMT" w:cs="Arial-BoldMT"/>
          <w:b/>
          <w:bCs/>
          <w:color w:val="000000"/>
        </w:rPr>
        <w:t>PATENTE</w:t>
      </w:r>
      <w:r>
        <w:rPr>
          <w:rFonts w:ascii="ArialMT" w:hAnsi="ArialMT" w:cs="ArialMT"/>
          <w:color w:val="000000"/>
        </w:rPr>
        <w:t>.</w:t>
      </w:r>
    </w:p>
    <w:p w14:paraId="4B8832B7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10.1.1 - O presente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poderá ser prorrogado mediante de Termo Aditivo;</w:t>
      </w:r>
    </w:p>
    <w:p w14:paraId="1A3A3F82" w14:textId="2E1CDDEE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10.2 – Prazo para Início da Exploração Econômica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 xml:space="preserve">.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terá até a data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xx/xx/xxxx para iniciar a exploração econômica da </w:t>
      </w:r>
      <w:r>
        <w:rPr>
          <w:rFonts w:ascii="Arial-BoldMT" w:hAnsi="Arial-BoldMT" w:cs="Arial-BoldMT"/>
          <w:b/>
          <w:bCs/>
          <w:color w:val="000000"/>
        </w:rPr>
        <w:t>TECNOLOGIA</w:t>
      </w:r>
      <w:r>
        <w:rPr>
          <w:rFonts w:ascii="ArialMT" w:hAnsi="ArialMT" w:cs="ArialMT"/>
          <w:color w:val="000000"/>
        </w:rPr>
        <w:t>.</w:t>
      </w:r>
    </w:p>
    <w:p w14:paraId="3065D447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4D8D714C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47A32A34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PRIMEIRA – DA REVISÃO E RESCISÃO</w:t>
      </w:r>
    </w:p>
    <w:p w14:paraId="464051B7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03277556" w14:textId="7769B699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11.1 – Revisão. Se antes do término da vigência deste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 xml:space="preserve">for concedida à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através de </w:t>
      </w:r>
      <w:r>
        <w:rPr>
          <w:rFonts w:ascii="Arial-BoldMT" w:hAnsi="Arial-BoldMT" w:cs="Arial-BoldMT"/>
          <w:b/>
          <w:bCs/>
          <w:color w:val="000000"/>
        </w:rPr>
        <w:t xml:space="preserve">CARTA-PATENTE </w:t>
      </w:r>
      <w:r>
        <w:rPr>
          <w:rFonts w:ascii="ArialMT" w:hAnsi="ArialMT" w:cs="ArialMT"/>
          <w:color w:val="000000"/>
        </w:rPr>
        <w:t>emitida pelo INPI, o direito de propriedade industrial sobre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ora licenciada, uma nova negociação entre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será estabelecida com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vistas à comercialização da </w:t>
      </w:r>
      <w:r>
        <w:rPr>
          <w:rFonts w:ascii="Arial-BoldMT" w:hAnsi="Arial-BoldMT" w:cs="Arial-BoldMT"/>
          <w:b/>
          <w:bCs/>
          <w:color w:val="000000"/>
        </w:rPr>
        <w:t xml:space="preserve">PATENTE </w:t>
      </w:r>
      <w:r>
        <w:rPr>
          <w:rFonts w:ascii="ArialMT" w:hAnsi="ArialMT" w:cs="ArialMT"/>
          <w:color w:val="000000"/>
        </w:rPr>
        <w:t xml:space="preserve">concedida. Mesmo que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não adquira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PATENTE </w:t>
      </w:r>
      <w:r>
        <w:rPr>
          <w:rFonts w:ascii="ArialMT" w:hAnsi="ArialMT" w:cs="ArialMT"/>
          <w:color w:val="000000"/>
        </w:rPr>
        <w:t xml:space="preserve">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 xml:space="preserve">, fica garantida à mesma a utilização 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>pelo período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descrito no Item 10.1 supra.</w:t>
      </w:r>
    </w:p>
    <w:p w14:paraId="24C64E86" w14:textId="61CFC644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11.2 – Rescisão. Ambas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se comprometem a envidar esforços possíveis para resolver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eventuais controvérsias, antepondo-se o uso da boa fé.</w:t>
      </w:r>
    </w:p>
    <w:p w14:paraId="2A45FF17" w14:textId="604F69A3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11.3 – Rescisão por Violação. Se qualquer das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faltar substancialmente com o cumprimento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suas obrigações segundo este instrumento, a </w:t>
      </w:r>
      <w:r>
        <w:rPr>
          <w:rFonts w:ascii="Arial-BoldMT" w:hAnsi="Arial-BoldMT" w:cs="Arial-BoldMT"/>
          <w:b/>
          <w:bCs/>
          <w:color w:val="000000"/>
        </w:rPr>
        <w:t xml:space="preserve">PARTE </w:t>
      </w:r>
      <w:r>
        <w:rPr>
          <w:rFonts w:ascii="ArialMT" w:hAnsi="ArialMT" w:cs="ArialMT"/>
          <w:color w:val="000000"/>
        </w:rPr>
        <w:t>inadimplente concorda em envidar os seus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esforços comercialmente razoáveis para corrigir o inadimplemento dentro de 60 (sessenta) dias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após a notificação por escrito sobre o não cumprimento da </w:t>
      </w:r>
      <w:r>
        <w:rPr>
          <w:rFonts w:ascii="Arial-BoldMT" w:hAnsi="Arial-BoldMT" w:cs="Arial-BoldMT"/>
          <w:b/>
          <w:bCs/>
          <w:color w:val="000000"/>
        </w:rPr>
        <w:t xml:space="preserve">PARTE </w:t>
      </w:r>
      <w:r>
        <w:rPr>
          <w:rFonts w:ascii="ArialMT" w:hAnsi="ArialMT" w:cs="ArialMT"/>
          <w:color w:val="000000"/>
        </w:rPr>
        <w:t>adimplente; ressalvado,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contudo, que o período para deixar de efetuar o pagamento no vencimento será de 10 (dez) dias.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 qualquer inadimplemento não for corrigido dentro do período aplicável para a solução, então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PARTE </w:t>
      </w:r>
      <w:r>
        <w:rPr>
          <w:rFonts w:ascii="ArialMT" w:hAnsi="ArialMT" w:cs="ArialMT"/>
          <w:color w:val="000000"/>
        </w:rPr>
        <w:t>não inadimplente, a seu critério, pode, além de quaisquer outros recursos que ela possa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ter, rescindir este instrumento ao fim desse período de solução.</w:t>
      </w:r>
    </w:p>
    <w:p w14:paraId="0D822248" w14:textId="76E3175B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11.4 - Rescisão por Falta de Exploração Econômica 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. Se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não iniciar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exploração econômica 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>até a data de xx/xx/xxxx (conforme definido no item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10.2),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poderá rescindir o presente instrumento.</w:t>
      </w:r>
    </w:p>
    <w:p w14:paraId="241DB103" w14:textId="6D0074D6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11.</w:t>
      </w:r>
      <w:r w:rsidR="003B0B6B">
        <w:rPr>
          <w:rFonts w:ascii="ArialMT" w:hAnsi="ArialMT" w:cs="ArialMT"/>
          <w:color w:val="000000"/>
        </w:rPr>
        <w:t>5</w:t>
      </w:r>
      <w:r>
        <w:rPr>
          <w:rFonts w:ascii="ArialMT" w:hAnsi="ArialMT" w:cs="ArialMT"/>
          <w:color w:val="000000"/>
        </w:rPr>
        <w:t xml:space="preserve"> – Continuidade da Confidencialidade. Uma vez rescindido 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, todos os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compromissos de sigilo e confidencialidade assumidos se mantêm até a manifestação do INPI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quanto a concessão da </w:t>
      </w:r>
      <w:r>
        <w:rPr>
          <w:rFonts w:ascii="Arial-BoldMT" w:hAnsi="Arial-BoldMT" w:cs="Arial-BoldMT"/>
          <w:b/>
          <w:bCs/>
          <w:color w:val="000000"/>
        </w:rPr>
        <w:t xml:space="preserve">CARTA-PATENTE </w:t>
      </w:r>
      <w:r>
        <w:rPr>
          <w:rFonts w:ascii="ArialMT" w:hAnsi="ArialMT" w:cs="ArialMT"/>
          <w:color w:val="000000"/>
        </w:rPr>
        <w:t xml:space="preserve">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 xml:space="preserve">e, caso emitida esta </w:t>
      </w:r>
      <w:r>
        <w:rPr>
          <w:rFonts w:ascii="Arial-BoldMT" w:hAnsi="Arial-BoldMT" w:cs="Arial-BoldMT"/>
          <w:b/>
          <w:bCs/>
          <w:color w:val="000000"/>
        </w:rPr>
        <w:t>CARTAPATENTE</w:t>
      </w:r>
      <w:r>
        <w:rPr>
          <w:rFonts w:ascii="ArialMT" w:hAnsi="ArialMT" w:cs="ArialMT"/>
          <w:color w:val="000000"/>
        </w:rPr>
        <w:t>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os compromissos de sigilo e confidencialidade assumidos perdurarão pelo prazo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vigência da </w:t>
      </w:r>
      <w:r>
        <w:rPr>
          <w:rFonts w:ascii="Arial-BoldMT" w:hAnsi="Arial-BoldMT" w:cs="Arial-BoldMT"/>
          <w:b/>
          <w:bCs/>
          <w:color w:val="000000"/>
        </w:rPr>
        <w:t>CARTA-PATENTE</w:t>
      </w:r>
      <w:r>
        <w:rPr>
          <w:rFonts w:ascii="ArialMT" w:hAnsi="ArialMT" w:cs="ArialMT"/>
          <w:color w:val="000000"/>
        </w:rPr>
        <w:t>.</w:t>
      </w:r>
    </w:p>
    <w:p w14:paraId="1FC088BE" w14:textId="458F350C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11.</w:t>
      </w:r>
      <w:r w:rsidR="003B0B6B">
        <w:rPr>
          <w:rFonts w:ascii="ArialMT" w:hAnsi="ArialMT" w:cs="ArialMT"/>
          <w:color w:val="000000"/>
        </w:rPr>
        <w:t xml:space="preserve">6 </w:t>
      </w:r>
      <w:r>
        <w:rPr>
          <w:rFonts w:ascii="ArialMT" w:hAnsi="ArialMT" w:cs="ArialMT"/>
          <w:color w:val="000000"/>
        </w:rPr>
        <w:t xml:space="preserve">- A possibilidade de rescindir o presente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 xml:space="preserve">não prejudicará o direito da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 w:rsidR="00880677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receber as importâncias devidas pela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em razão de eventos ocorridos até 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momento da rescisão.</w:t>
      </w:r>
    </w:p>
    <w:p w14:paraId="4DBFECAE" w14:textId="21F2D83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11.</w:t>
      </w:r>
      <w:r w:rsidR="003B0B6B">
        <w:rPr>
          <w:rFonts w:ascii="ArialMT" w:hAnsi="ArialMT" w:cs="ArialMT"/>
          <w:color w:val="000000"/>
        </w:rPr>
        <w:t xml:space="preserve">7 </w:t>
      </w:r>
      <w:r>
        <w:rPr>
          <w:rFonts w:ascii="ArialMT" w:hAnsi="ArialMT" w:cs="ArialMT"/>
          <w:color w:val="000000"/>
        </w:rPr>
        <w:t xml:space="preserve">- Rescindido 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 xml:space="preserve">,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deverá imediatamente suspender o uso 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exploração da </w:t>
      </w:r>
      <w:r>
        <w:rPr>
          <w:rFonts w:ascii="Arial-BoldMT" w:hAnsi="Arial-BoldMT" w:cs="Arial-BoldMT"/>
          <w:b/>
          <w:bCs/>
          <w:color w:val="000000"/>
        </w:rPr>
        <w:t xml:space="preserve">TECNOLOGIA </w:t>
      </w:r>
      <w:r>
        <w:rPr>
          <w:rFonts w:ascii="ArialMT" w:hAnsi="ArialMT" w:cs="ArialMT"/>
          <w:color w:val="000000"/>
        </w:rPr>
        <w:t>e terá um prazo de 90 (noventa) dias corridos para vender seus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estoques de produtos e depois de transcorrido este período deverá destruir os produtos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remanescentes.</w:t>
      </w:r>
    </w:p>
    <w:p w14:paraId="125851DC" w14:textId="294700C9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11.</w:t>
      </w:r>
      <w:r w:rsidR="003B0B6B">
        <w:rPr>
          <w:rFonts w:ascii="ArialMT" w:hAnsi="ArialMT" w:cs="ArialMT"/>
          <w:color w:val="000000"/>
        </w:rPr>
        <w:t>7</w:t>
      </w:r>
      <w:r>
        <w:rPr>
          <w:rFonts w:ascii="ArialMT" w:hAnsi="ArialMT" w:cs="ArialMT"/>
          <w:color w:val="000000"/>
        </w:rPr>
        <w:t>.1 – O Item 11.</w:t>
      </w:r>
      <w:r w:rsidR="003B0B6B">
        <w:rPr>
          <w:rFonts w:ascii="ArialMT" w:hAnsi="ArialMT" w:cs="ArialMT"/>
          <w:color w:val="000000"/>
        </w:rPr>
        <w:t xml:space="preserve">7 </w:t>
      </w:r>
      <w:r>
        <w:rPr>
          <w:rFonts w:ascii="ArialMT" w:hAnsi="ArialMT" w:cs="ArialMT"/>
          <w:color w:val="000000"/>
        </w:rPr>
        <w:t>supra não se aplica no caso de Indeferimento ou Arquivamento do Pedido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Patente, conforme previsto no Item 3.5.</w:t>
      </w:r>
    </w:p>
    <w:p w14:paraId="4EBDB5C2" w14:textId="2CE33268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11.</w:t>
      </w:r>
      <w:r w:rsidR="003B0B6B">
        <w:rPr>
          <w:rFonts w:ascii="ArialMT" w:hAnsi="ArialMT" w:cs="ArialMT"/>
          <w:color w:val="000000"/>
        </w:rPr>
        <w:t>7</w:t>
      </w:r>
      <w:r>
        <w:rPr>
          <w:rFonts w:ascii="ArialMT" w:hAnsi="ArialMT" w:cs="ArialMT"/>
          <w:color w:val="000000"/>
        </w:rPr>
        <w:t>.2 - Decorrido o prazo descrito no Item 11.</w:t>
      </w:r>
      <w:r w:rsidR="003B0B6B">
        <w:rPr>
          <w:rFonts w:ascii="ArialMT" w:hAnsi="ArialMT" w:cs="ArialMT"/>
          <w:color w:val="000000"/>
        </w:rPr>
        <w:t xml:space="preserve">7 </w:t>
      </w:r>
      <w:r>
        <w:rPr>
          <w:rFonts w:ascii="ArialMT" w:hAnsi="ArialMT" w:cs="ArialMT"/>
          <w:color w:val="000000"/>
        </w:rPr>
        <w:t xml:space="preserve">supra,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poderá licenciar o objeto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deste contrato para terceiros através de procedimento adequado.</w:t>
      </w:r>
    </w:p>
    <w:p w14:paraId="6F69CB68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48AD4506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5CD89A7E" w14:textId="7F74A521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</w:t>
      </w:r>
      <w:r w:rsidR="002D0BB4">
        <w:rPr>
          <w:rFonts w:ascii="Arial-BoldMT" w:hAnsi="Arial-BoldMT" w:cs="Arial-BoldMT"/>
          <w:b/>
          <w:bCs/>
          <w:color w:val="000000"/>
        </w:rPr>
        <w:t>ÁUSULA DÉCIMA SEGUNDA - DAS SANÇ</w:t>
      </w:r>
      <w:r>
        <w:rPr>
          <w:rFonts w:ascii="Arial-BoldMT" w:hAnsi="Arial-BoldMT" w:cs="Arial-BoldMT"/>
          <w:b/>
          <w:bCs/>
          <w:color w:val="000000"/>
        </w:rPr>
        <w:t>ÕES</w:t>
      </w:r>
    </w:p>
    <w:p w14:paraId="3A3DD4EA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76FF0E3E" w14:textId="7FB395D6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12.1 – O descumprimento pela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de cláusulas e/ou condições estabelecidas no presente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 xml:space="preserve">, implicará na aplicação, pela </w:t>
      </w:r>
      <w:r>
        <w:rPr>
          <w:rFonts w:ascii="Arial-BoldMT" w:hAnsi="Arial-BoldMT" w:cs="Arial-BoldMT"/>
          <w:b/>
          <w:bCs/>
          <w:color w:val="000000"/>
        </w:rPr>
        <w:t>LICENCIANTE</w:t>
      </w:r>
      <w:r>
        <w:rPr>
          <w:rFonts w:ascii="ArialMT" w:hAnsi="ArialMT" w:cs="ArialMT"/>
          <w:color w:val="000000"/>
        </w:rPr>
        <w:t>, das sanções constantes nos artigos 86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 87 da Lei nº8.666/93, a saber:</w:t>
      </w:r>
    </w:p>
    <w:p w14:paraId="31D24C92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I) advertência;</w:t>
      </w:r>
    </w:p>
    <w:p w14:paraId="4E7EFE5E" w14:textId="6A06158D" w:rsidR="003E1F1B" w:rsidRDefault="003E1F1B" w:rsidP="003E1F1B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3B6BC1">
        <w:rPr>
          <w:rFonts w:ascii="ArialMT" w:hAnsi="ArialMT" w:cs="ArialMT"/>
          <w:color w:val="000000"/>
        </w:rPr>
        <w:t>II) Multa por Rescisão</w:t>
      </w:r>
      <w:r w:rsidR="003B0B6B" w:rsidRPr="00251E60">
        <w:rPr>
          <w:rFonts w:ascii="ArialMT" w:hAnsi="ArialMT" w:cs="ArialMT"/>
          <w:color w:val="000000"/>
        </w:rPr>
        <w:t xml:space="preserve"> ou falta de exploração da tecnologia</w:t>
      </w:r>
      <w:r w:rsidRPr="003B6BC1">
        <w:rPr>
          <w:rFonts w:ascii="ArialMT" w:hAnsi="ArialMT" w:cs="ArialMT"/>
          <w:color w:val="000000"/>
        </w:rPr>
        <w:t>. Em caso de r</w:t>
      </w:r>
      <w:r w:rsidR="003B0B6B" w:rsidRPr="00251E60">
        <w:rPr>
          <w:rFonts w:ascii="ArialMT" w:hAnsi="ArialMT" w:cs="ArialMT"/>
          <w:color w:val="000000"/>
        </w:rPr>
        <w:t xml:space="preserve">escisão ou </w:t>
      </w:r>
      <w:r w:rsidR="003B6BC1" w:rsidRPr="00251E60">
        <w:rPr>
          <w:rFonts w:ascii="ArialMT" w:hAnsi="ArialMT" w:cs="ArialMT"/>
          <w:color w:val="000000"/>
        </w:rPr>
        <w:t>a não</w:t>
      </w:r>
      <w:r w:rsidR="003B0B6B" w:rsidRPr="00251E60">
        <w:rPr>
          <w:rFonts w:ascii="ArialMT" w:hAnsi="ArialMT" w:cs="ArialMT"/>
          <w:color w:val="000000"/>
        </w:rPr>
        <w:t xml:space="preserve"> exploração</w:t>
      </w:r>
      <w:r w:rsidR="003B6BC1" w:rsidRPr="00251E60">
        <w:rPr>
          <w:rFonts w:ascii="ArialMT" w:hAnsi="ArialMT" w:cs="ArialMT"/>
          <w:color w:val="000000"/>
        </w:rPr>
        <w:t xml:space="preserve"> econômica da tecnologia</w:t>
      </w:r>
      <w:r w:rsidR="003B0B6B" w:rsidRPr="00251E60">
        <w:rPr>
          <w:rFonts w:ascii="ArialMT" w:hAnsi="ArialMT" w:cs="ArialMT"/>
          <w:color w:val="000000"/>
        </w:rPr>
        <w:t xml:space="preserve"> nos termos do item 11.4</w:t>
      </w:r>
      <w:r w:rsidRPr="003B6BC1">
        <w:rPr>
          <w:rFonts w:ascii="ArialMT" w:hAnsi="ArialMT" w:cs="ArialMT"/>
          <w:color w:val="000000"/>
        </w:rPr>
        <w:t xml:space="preserve">, caberá à </w:t>
      </w:r>
      <w:r w:rsidRPr="003B6BC1">
        <w:rPr>
          <w:rFonts w:ascii="Arial-BoldMT" w:hAnsi="Arial-BoldMT" w:cs="Arial-BoldMT"/>
          <w:b/>
          <w:bCs/>
          <w:color w:val="000000"/>
        </w:rPr>
        <w:t xml:space="preserve">LICENCIADA </w:t>
      </w:r>
      <w:r w:rsidRPr="003B6BC1">
        <w:rPr>
          <w:rFonts w:ascii="ArialMT" w:hAnsi="ArialMT" w:cs="ArialMT"/>
          <w:color w:val="000000"/>
        </w:rPr>
        <w:t xml:space="preserve">apresentar justificativa técnica e/ou econômica/mercadológica à </w:t>
      </w:r>
      <w:r w:rsidRPr="003B6BC1">
        <w:rPr>
          <w:rFonts w:ascii="Arial-BoldMT" w:hAnsi="Arial-BoldMT" w:cs="Arial-BoldMT"/>
          <w:b/>
          <w:bCs/>
          <w:color w:val="000000"/>
        </w:rPr>
        <w:t xml:space="preserve">LICENCIANTE </w:t>
      </w:r>
      <w:r w:rsidRPr="003B6BC1">
        <w:rPr>
          <w:rFonts w:ascii="ArialMT" w:hAnsi="ArialMT" w:cs="ArialMT"/>
          <w:color w:val="000000"/>
        </w:rPr>
        <w:t xml:space="preserve">que fará a análise e emitirá parecer que, no caso indeferimento, resultará no pagamento de uma multa de R$ </w:t>
      </w:r>
      <w:r w:rsidR="003B6BC1" w:rsidRPr="00251E60">
        <w:rPr>
          <w:rFonts w:ascii="ArialMT" w:hAnsi="ArialMT" w:cs="ArialMT"/>
          <w:color w:val="000000"/>
        </w:rPr>
        <w:t>20.000</w:t>
      </w:r>
      <w:r w:rsidRPr="003B6BC1">
        <w:rPr>
          <w:rFonts w:ascii="ArialMT" w:hAnsi="ArialMT" w:cs="ArialMT"/>
          <w:color w:val="000000"/>
        </w:rPr>
        <w:t>,</w:t>
      </w:r>
      <w:r w:rsidR="003B6BC1" w:rsidRPr="00251E60">
        <w:rPr>
          <w:rFonts w:ascii="ArialMT" w:hAnsi="ArialMT" w:cs="ArialMT"/>
          <w:color w:val="000000"/>
        </w:rPr>
        <w:t>00</w:t>
      </w:r>
      <w:r w:rsidRPr="003B6BC1">
        <w:rPr>
          <w:rFonts w:ascii="ArialMT" w:hAnsi="ArialMT" w:cs="ArialMT"/>
          <w:color w:val="000000"/>
        </w:rPr>
        <w:t xml:space="preserve"> (</w:t>
      </w:r>
      <w:r w:rsidR="003B6BC1" w:rsidRPr="00251E60">
        <w:rPr>
          <w:rFonts w:ascii="ArialMT" w:hAnsi="ArialMT" w:cs="ArialMT"/>
          <w:color w:val="000000"/>
        </w:rPr>
        <w:t xml:space="preserve">vinte </w:t>
      </w:r>
      <w:r w:rsidRPr="003B6BC1">
        <w:rPr>
          <w:rFonts w:ascii="ArialMT" w:hAnsi="ArialMT" w:cs="ArialMT"/>
          <w:color w:val="000000"/>
        </w:rPr>
        <w:t xml:space="preserve">mil reais), como ressarcimento pelos danos causados pela não exploração econômica da </w:t>
      </w:r>
      <w:r w:rsidRPr="003B6BC1">
        <w:rPr>
          <w:rFonts w:ascii="Arial-BoldMT" w:hAnsi="Arial-BoldMT" w:cs="Arial-BoldMT"/>
          <w:b/>
          <w:bCs/>
          <w:color w:val="000000"/>
        </w:rPr>
        <w:t>TECNOLOGIA</w:t>
      </w:r>
      <w:r w:rsidRPr="003B6BC1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</w:t>
      </w:r>
    </w:p>
    <w:p w14:paraId="332EE28B" w14:textId="0675BF0F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3E1F1B">
        <w:rPr>
          <w:rFonts w:ascii="ArialMT" w:hAnsi="ArialMT" w:cs="ArialMT"/>
          <w:color w:val="000000"/>
        </w:rPr>
        <w:t>V</w:t>
      </w:r>
      <w:r>
        <w:rPr>
          <w:rFonts w:ascii="ArialMT" w:hAnsi="ArialMT" w:cs="ArialMT"/>
          <w:color w:val="000000"/>
        </w:rPr>
        <w:t>) suspensão do direito de licitar e impedimento de contratar com a Administração Pública, pelo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período de até 24 (vinte e quatro) meses;</w:t>
      </w:r>
    </w:p>
    <w:p w14:paraId="36C5C442" w14:textId="6E2F4716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V) declaração de inidoneidade para licitar ou contratar com a Administração Pública, enquanto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perdurarem os motivos determinantes de punição ou até que seja promovida a reabilitação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perante a </w:t>
      </w:r>
      <w:r>
        <w:rPr>
          <w:rFonts w:ascii="ArialMT" w:hAnsi="ArialMT" w:cs="ArialMT"/>
          <w:color w:val="000000"/>
        </w:rPr>
        <w:lastRenderedPageBreak/>
        <w:t>própria autoridade que aplicou a penalidade, que será concedida sempre que 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contratado ressarcir a Administração pelos prejuízos resultantes e após decorrido o prazo da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sanção aplicada com base no inciso anterior.</w:t>
      </w:r>
    </w:p>
    <w:p w14:paraId="0FAEA52A" w14:textId="169C682B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12.1.1 - A aplicação de uma das penalidades estabelecidas nesta cláusula não exclui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possibilidade de aplicação de outras.</w:t>
      </w:r>
    </w:p>
    <w:p w14:paraId="1E186C72" w14:textId="3DCC169B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12.1.2 - As sanções previstas nos incisos </w:t>
      </w:r>
      <w:r w:rsidR="003B6BC1">
        <w:rPr>
          <w:rFonts w:ascii="ArialMT" w:hAnsi="ArialMT" w:cs="ArialMT"/>
          <w:color w:val="000000"/>
        </w:rPr>
        <w:t xml:space="preserve">IV </w:t>
      </w:r>
      <w:r>
        <w:rPr>
          <w:rFonts w:ascii="ArialMT" w:hAnsi="ArialMT" w:cs="ArialMT"/>
          <w:color w:val="000000"/>
        </w:rPr>
        <w:t xml:space="preserve">e </w:t>
      </w:r>
      <w:r w:rsidR="003B6BC1">
        <w:rPr>
          <w:rFonts w:ascii="ArialMT" w:hAnsi="ArialMT" w:cs="ArialMT"/>
          <w:color w:val="000000"/>
        </w:rPr>
        <w:t>V</w:t>
      </w:r>
      <w:r>
        <w:rPr>
          <w:rFonts w:ascii="ArialMT" w:hAnsi="ArialMT" w:cs="ArialMT"/>
          <w:color w:val="000000"/>
        </w:rPr>
        <w:t xml:space="preserve"> poderão ser aplicadas, também, nas hipóteses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previstas no art. 88, da Lei nº 8.666/93.</w:t>
      </w:r>
    </w:p>
    <w:p w14:paraId="1EE9C15F" w14:textId="6B9C3BD1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12.1.3 - Previamente à aplicação das penalidades previstas nesta cláusula, a empresa será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notificada e lhe será garantida ampla defesa.</w:t>
      </w:r>
    </w:p>
    <w:p w14:paraId="69677702" w14:textId="3DD12F8D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12.2 - A gradação da sanção ficará ao critério da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conforme o caso concreto, segundo 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gravidade do caso e com base nos princípios da discricionariedade, da razoabilidade e da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potencial lesão aos interesses da Instituição e do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.</w:t>
      </w:r>
    </w:p>
    <w:p w14:paraId="1D05F81D" w14:textId="68634EDE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12.3 - A aplicação das sanções previstas no item 12.1 somente poderá ser realizada pela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 xml:space="preserve">caso 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após ter sido comunicada formalmente para regularizar ou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cumprir a obrigação descumprida, não o faça, dentro de 60 (sessenta) dias após a comunicação.</w:t>
      </w:r>
    </w:p>
    <w:p w14:paraId="35B98BA1" w14:textId="51B0CE38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12.4 - O valor previsto no item 12.1 inciso “II”, deverá ser corrigido pelo IPC-FIPE, da data de assinatura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até a do pagamento, se porventura a multa vier a ser exigida.</w:t>
      </w:r>
    </w:p>
    <w:p w14:paraId="06E4257F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797F22DE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7077D999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TERCEIRA – DA FALÊNCIA</w:t>
      </w:r>
    </w:p>
    <w:p w14:paraId="1D69A586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12CE7EC6" w14:textId="28A95442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13.1 - Sendo declarada a falência da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, o presente contrato será automaticamente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rescindido, cabendo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arcar com todas as despesas provenientes da falência junto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terceiros, inclusive as obrigações fiscais e trabalhistas.</w:t>
      </w:r>
    </w:p>
    <w:p w14:paraId="03123349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6C4619AF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16E22ACE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QUARTA - DAS DISPOSIÇÕES GERAIS</w:t>
      </w:r>
    </w:p>
    <w:p w14:paraId="5854482F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</w:p>
    <w:p w14:paraId="17FFC54F" w14:textId="3A74D5F1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14.1 - Qualquer aceitação, prorrogação ou tolerância das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, em relação às obrigações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assumidas no presente instrumento, será em caráter precário e limitado, não constituindo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alteração ou novação contratual.</w:t>
      </w:r>
    </w:p>
    <w:p w14:paraId="3FEA3171" w14:textId="50F3985D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14.2 - Quaisquer alterações neste instrumento terão validade apenas se feitas mediante assinatura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termos aditivos por escrito.</w:t>
      </w:r>
    </w:p>
    <w:p w14:paraId="031E9AD9" w14:textId="28CC5E88" w:rsidR="00BC24DC" w:rsidRDefault="00BC24DC" w:rsidP="0088067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14.3 - A tolerância, por qualquer das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por inadimplemento de quaisquer cláusulas ou condições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do presente </w:t>
      </w:r>
      <w:r>
        <w:rPr>
          <w:rFonts w:ascii="Arial-BoldMT" w:hAnsi="Arial-BoldMT" w:cs="Arial-BoldMT"/>
          <w:b/>
          <w:bCs/>
          <w:color w:val="000000"/>
        </w:rPr>
        <w:t>CONTRATO</w:t>
      </w:r>
      <w:r>
        <w:rPr>
          <w:rFonts w:ascii="ArialMT" w:hAnsi="ArialMT" w:cs="ArialMT"/>
          <w:color w:val="000000"/>
        </w:rPr>
        <w:t>, deverá ser entendida como mera liberalidade, jamais produzindo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novações, modificações, renúncia ou perda de direito de vir a exigir o cumprimento da respectiva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obrigação.</w:t>
      </w:r>
    </w:p>
    <w:p w14:paraId="321B27EF" w14:textId="5F722AD3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14.4 - Quaisquer comunicações ou solicitações previstas neste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serão efetuadas por carta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 aviso de recebimento ou por correio-eletrônico devendo ser endereçadas às partes nos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seguintes endereços:</w:t>
      </w:r>
    </w:p>
    <w:p w14:paraId="39E1D218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56D7D61D" w14:textId="0618B62E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IFS</w:t>
      </w:r>
      <w:r w:rsidR="00997E46">
        <w:rPr>
          <w:rFonts w:ascii="Arial-BoldMT" w:hAnsi="Arial-BoldMT" w:cs="Arial-BoldMT"/>
          <w:b/>
          <w:bCs/>
          <w:color w:val="000000"/>
        </w:rPr>
        <w:t>P</w:t>
      </w:r>
    </w:p>
    <w:p w14:paraId="313DEBA8" w14:textId="55BA7A55" w:rsidR="00BC24DC" w:rsidRDefault="00997E46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Agência de Inovação e Transferência de Tecnologia – INOVA IFSP</w:t>
      </w:r>
    </w:p>
    <w:p w14:paraId="2F864CB2" w14:textId="4341B4D9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Nome do responsável: </w:t>
      </w:r>
      <w:r w:rsidR="00997E46">
        <w:rPr>
          <w:rFonts w:ascii="ArialMT" w:hAnsi="ArialMT" w:cs="ArialMT"/>
          <w:color w:val="000000"/>
        </w:rPr>
        <w:t>xxxxxxxxxx</w:t>
      </w:r>
    </w:p>
    <w:p w14:paraId="4E391923" w14:textId="7F8D88EC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Endereço: Rua </w:t>
      </w:r>
      <w:r w:rsidR="00997E46">
        <w:rPr>
          <w:rFonts w:ascii="ArialMT" w:hAnsi="ArialMT" w:cs="ArialMT"/>
          <w:color w:val="000000"/>
        </w:rPr>
        <w:t>Pedro Vicente, 625, Canindé – São Paulo/SP</w:t>
      </w:r>
      <w:r>
        <w:rPr>
          <w:rFonts w:ascii="ArialMT" w:hAnsi="ArialMT" w:cs="ArialMT"/>
          <w:color w:val="000000"/>
        </w:rPr>
        <w:t xml:space="preserve">, CEP.: </w:t>
      </w:r>
      <w:r w:rsidR="00997E46">
        <w:rPr>
          <w:rFonts w:ascii="ArialMT" w:hAnsi="ArialMT" w:cs="ArialMT"/>
          <w:color w:val="000000"/>
        </w:rPr>
        <w:t>02180</w:t>
      </w:r>
      <w:r>
        <w:rPr>
          <w:rFonts w:ascii="ArialMT" w:hAnsi="ArialMT" w:cs="ArialMT"/>
          <w:color w:val="000000"/>
        </w:rPr>
        <w:t>-0</w:t>
      </w:r>
      <w:r w:rsidR="00997E46">
        <w:rPr>
          <w:rFonts w:ascii="ArialMT" w:hAnsi="ArialMT" w:cs="ArialMT"/>
          <w:color w:val="000000"/>
        </w:rPr>
        <w:t>0</w:t>
      </w:r>
      <w:r>
        <w:rPr>
          <w:rFonts w:ascii="ArialMT" w:hAnsi="ArialMT" w:cs="ArialMT"/>
          <w:color w:val="000000"/>
        </w:rPr>
        <w:t>0</w:t>
      </w:r>
    </w:p>
    <w:p w14:paraId="7F8630B3" w14:textId="7504F814" w:rsidR="00BC24DC" w:rsidRDefault="00997E46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São Paulo</w:t>
      </w:r>
      <w:r w:rsidR="00BC24DC">
        <w:rPr>
          <w:rFonts w:ascii="ArialMT" w:hAnsi="ArialMT" w:cs="ArialMT"/>
          <w:color w:val="000000"/>
        </w:rPr>
        <w:t xml:space="preserve"> – S</w:t>
      </w:r>
      <w:r>
        <w:rPr>
          <w:rFonts w:ascii="ArialMT" w:hAnsi="ArialMT" w:cs="ArialMT"/>
          <w:color w:val="000000"/>
        </w:rPr>
        <w:t>P</w:t>
      </w:r>
    </w:p>
    <w:p w14:paraId="5A072CD3" w14:textId="0F950CF1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Endereço eletrônico: </w:t>
      </w:r>
      <w:r>
        <w:rPr>
          <w:rFonts w:ascii="ArialMT" w:hAnsi="ArialMT" w:cs="ArialMT"/>
          <w:color w:val="0000FF"/>
        </w:rPr>
        <w:t>inova@ifs</w:t>
      </w:r>
      <w:r w:rsidR="00997E46">
        <w:rPr>
          <w:rFonts w:ascii="ArialMT" w:hAnsi="ArialMT" w:cs="ArialMT"/>
          <w:color w:val="0000FF"/>
        </w:rPr>
        <w:t>p</w:t>
      </w:r>
      <w:r>
        <w:rPr>
          <w:rFonts w:ascii="ArialMT" w:hAnsi="ArialMT" w:cs="ArialMT"/>
          <w:color w:val="0000FF"/>
        </w:rPr>
        <w:t>.edu.br</w:t>
      </w:r>
    </w:p>
    <w:p w14:paraId="604F86C6" w14:textId="68D27B89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Telefone: (</w:t>
      </w:r>
      <w:r w:rsidR="00997E46">
        <w:rPr>
          <w:rFonts w:ascii="ArialMT" w:hAnsi="ArialMT" w:cs="ArialMT"/>
          <w:color w:val="000000"/>
        </w:rPr>
        <w:t>11</w:t>
      </w:r>
      <w:r>
        <w:rPr>
          <w:rFonts w:ascii="ArialMT" w:hAnsi="ArialMT" w:cs="ArialMT"/>
          <w:color w:val="000000"/>
        </w:rPr>
        <w:t>) 377</w:t>
      </w:r>
      <w:r w:rsidR="00997E46">
        <w:rPr>
          <w:rFonts w:ascii="ArialMT" w:hAnsi="ArialMT" w:cs="ArialMT"/>
          <w:color w:val="000000"/>
        </w:rPr>
        <w:t>5</w:t>
      </w:r>
      <w:r>
        <w:rPr>
          <w:rFonts w:ascii="ArialMT" w:hAnsi="ArialMT" w:cs="ArialMT"/>
          <w:color w:val="000000"/>
        </w:rPr>
        <w:t>-</w:t>
      </w:r>
      <w:r w:rsidR="00997E46">
        <w:rPr>
          <w:rFonts w:ascii="ArialMT" w:hAnsi="ArialMT" w:cs="ArialMT"/>
          <w:color w:val="000000"/>
        </w:rPr>
        <w:t>457</w:t>
      </w:r>
      <w:r>
        <w:rPr>
          <w:rFonts w:ascii="ArialMT" w:hAnsi="ArialMT" w:cs="ArialMT"/>
          <w:color w:val="000000"/>
        </w:rPr>
        <w:t>0</w:t>
      </w:r>
    </w:p>
    <w:p w14:paraId="2745BCB6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65F237E3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NOME DA EMPRESA</w:t>
      </w:r>
    </w:p>
    <w:p w14:paraId="1856F721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Nome do responsável: xxxxxxxxxxxxxxx</w:t>
      </w:r>
    </w:p>
    <w:p w14:paraId="5B536389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Endereço: xxxxxxxxxxxxxxx</w:t>
      </w:r>
    </w:p>
    <w:p w14:paraId="291E619A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Endereço eletrônico: xxxxx@xxxxxxxxxxxxxxxxxx</w:t>
      </w:r>
    </w:p>
    <w:p w14:paraId="0D931AD4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Telefone: xx-xxxxxxxxx</w:t>
      </w:r>
    </w:p>
    <w:p w14:paraId="39654B5D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color w:val="000000"/>
          <w:sz w:val="14"/>
          <w:szCs w:val="14"/>
        </w:rPr>
      </w:pPr>
    </w:p>
    <w:p w14:paraId="7E08FFEE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color w:val="000000"/>
          <w:sz w:val="14"/>
          <w:szCs w:val="14"/>
        </w:rPr>
      </w:pPr>
    </w:p>
    <w:p w14:paraId="455382C9" w14:textId="0DC27756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14.5 - Qualquer comunicação ou solicitação prevista neste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será considerada como tendo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sido legalmente entregue e eficaz:</w:t>
      </w:r>
    </w:p>
    <w:p w14:paraId="6F8C436D" w14:textId="67D7F64C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a) Quando entregue em mãos a algum coordenador ou funcionário responsável da </w:t>
      </w:r>
      <w:r>
        <w:rPr>
          <w:rFonts w:ascii="Arial-BoldMT" w:hAnsi="Arial-BoldMT" w:cs="Arial-BoldMT"/>
          <w:b/>
          <w:bCs/>
          <w:color w:val="000000"/>
        </w:rPr>
        <w:t xml:space="preserve">PARTE </w:t>
      </w:r>
      <w:r>
        <w:rPr>
          <w:rFonts w:ascii="ArialMT" w:hAnsi="ArialMT" w:cs="ArialMT"/>
          <w:color w:val="000000"/>
        </w:rPr>
        <w:t>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quem foi dirigida;</w:t>
      </w:r>
    </w:p>
    <w:p w14:paraId="5C60413F" w14:textId="1FFDE104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b) Se enviada por correio, registrada ou certificada, porte pago e devidamente endereçada,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quando recebida pelo destinatário ou no quinto dia seguinte à data do despacho da mesma,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que ocorrer primeiro;</w:t>
      </w:r>
    </w:p>
    <w:p w14:paraId="73B3F9B5" w14:textId="77777777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c) Se enviada por correio eletrônico, desde que confirmado o recebimento pelo destinatário.</w:t>
      </w:r>
    </w:p>
    <w:p w14:paraId="67F315D2" w14:textId="56636E40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14.6 - Qualquer </w:t>
      </w:r>
      <w:r>
        <w:rPr>
          <w:rFonts w:ascii="Arial-BoldMT" w:hAnsi="Arial-BoldMT" w:cs="Arial-BoldMT"/>
          <w:b/>
          <w:bCs/>
          <w:color w:val="000000"/>
        </w:rPr>
        <w:t xml:space="preserve">PARTE </w:t>
      </w:r>
      <w:r>
        <w:rPr>
          <w:rFonts w:ascii="ArialMT" w:hAnsi="ArialMT" w:cs="ArialMT"/>
          <w:color w:val="000000"/>
        </w:rPr>
        <w:t>poderá, mediante comunicação por escrito às outras partes, alterar o endereço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para o qual as comunicações ou solicitações devam ser enviadas.</w:t>
      </w:r>
    </w:p>
    <w:p w14:paraId="31067D17" w14:textId="1E380EC8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14.7 - Caso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tenha o seu controle societário alterado, seja por fusão, incorporação 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cisão, esta deverá comunicar por escrito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sobre tal fato para que esta se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manifeste formalmente se manterá ou não a presente contratação. Caso A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se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manifeste contrariamente, deverá apresentar justificativa por escrito à </w:t>
      </w:r>
      <w:r>
        <w:rPr>
          <w:rFonts w:ascii="Arial-BoldMT" w:hAnsi="Arial-BoldMT" w:cs="Arial-BoldMT"/>
          <w:b/>
          <w:bCs/>
          <w:color w:val="000000"/>
        </w:rPr>
        <w:t>LICENCIADA</w:t>
      </w:r>
      <w:r>
        <w:rPr>
          <w:rFonts w:ascii="ArialMT" w:hAnsi="ArialMT" w:cs="ArialMT"/>
          <w:color w:val="000000"/>
        </w:rPr>
        <w:t>.</w:t>
      </w:r>
    </w:p>
    <w:p w14:paraId="63EBB064" w14:textId="5D598530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14.8 - Os casos omissos relativos a 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 xml:space="preserve">serão resolvidos entre as </w:t>
      </w:r>
      <w:r>
        <w:rPr>
          <w:rFonts w:ascii="Arial-BoldMT" w:hAnsi="Arial-BoldMT" w:cs="Arial-BoldMT"/>
          <w:b/>
          <w:bCs/>
          <w:color w:val="000000"/>
        </w:rPr>
        <w:t>PARTES</w:t>
      </w:r>
      <w:r>
        <w:rPr>
          <w:rFonts w:ascii="ArialMT" w:hAnsi="ArialMT" w:cs="ArialMT"/>
          <w:color w:val="000000"/>
        </w:rPr>
        <w:t>, devendo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sempre serem consultadas sobre as providências a serem adotadas.</w:t>
      </w:r>
    </w:p>
    <w:p w14:paraId="4E575A8D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0839C471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</w:p>
    <w:p w14:paraId="63DACDCF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QUINTA - DA PUBLICIDADE</w:t>
      </w:r>
    </w:p>
    <w:p w14:paraId="2B31E823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620B147B" w14:textId="77B3DC2C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15.1 – A publicação do extrato do presente contrato na Imprensa Oficial, será providenciado pela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LICENCIANTE </w:t>
      </w:r>
      <w:r>
        <w:rPr>
          <w:rFonts w:ascii="ArialMT" w:hAnsi="ArialMT" w:cs="ArialMT"/>
          <w:color w:val="000000"/>
        </w:rPr>
        <w:t>no prazo estabelecido no Parágrafo Único, do Art. 61, da Lei 8.666/93.</w:t>
      </w:r>
    </w:p>
    <w:p w14:paraId="6D65A745" w14:textId="5474799E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15.2 - De acordo com o artigo 62 da Lei Federal nº 9279/96 a </w:t>
      </w:r>
      <w:r>
        <w:rPr>
          <w:rFonts w:ascii="Arial-BoldMT" w:hAnsi="Arial-BoldMT" w:cs="Arial-BoldMT"/>
          <w:b/>
          <w:bCs/>
          <w:color w:val="000000"/>
        </w:rPr>
        <w:t xml:space="preserve">LICENCIADA </w:t>
      </w:r>
      <w:r>
        <w:rPr>
          <w:rFonts w:ascii="ArialMT" w:hAnsi="ArialMT" w:cs="ArialMT"/>
          <w:color w:val="000000"/>
        </w:rPr>
        <w:t>poderá proceder à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averbação deste </w:t>
      </w:r>
      <w:r>
        <w:rPr>
          <w:rFonts w:ascii="Arial-BoldMT" w:hAnsi="Arial-BoldMT" w:cs="Arial-BoldMT"/>
          <w:b/>
          <w:bCs/>
          <w:color w:val="000000"/>
        </w:rPr>
        <w:t xml:space="preserve">CONTRATO </w:t>
      </w:r>
      <w:r>
        <w:rPr>
          <w:rFonts w:ascii="ArialMT" w:hAnsi="ArialMT" w:cs="ArialMT"/>
          <w:color w:val="000000"/>
        </w:rPr>
        <w:t>no INPI, devendo responsabilizar-se por todos os custos e taxas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deste processo.</w:t>
      </w:r>
    </w:p>
    <w:p w14:paraId="136A7C9E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773B6CA5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6FCEE232" w14:textId="77777777" w:rsidR="00BC24DC" w:rsidRDefault="00BC24DC" w:rsidP="002B632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CLÁUSULA DÉCIMA SEXTA - DO FORO</w:t>
      </w:r>
    </w:p>
    <w:p w14:paraId="3DC3FF6F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44906200" w14:textId="6412F378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16.1 -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 xml:space="preserve">elegem o foro da Justiça Federal de </w:t>
      </w:r>
      <w:r w:rsidR="00137FF1">
        <w:rPr>
          <w:rFonts w:ascii="ArialMT" w:hAnsi="ArialMT" w:cs="ArialMT"/>
          <w:color w:val="000000"/>
        </w:rPr>
        <w:t>São Paulo</w:t>
      </w:r>
      <w:r>
        <w:rPr>
          <w:rFonts w:ascii="ArialMT" w:hAnsi="ArialMT" w:cs="ArialMT"/>
          <w:color w:val="000000"/>
        </w:rPr>
        <w:t>, Seção Judiciária do Estado de</w:t>
      </w:r>
      <w:r w:rsidR="00880677">
        <w:rPr>
          <w:rFonts w:ascii="ArialMT" w:hAnsi="ArialMT" w:cs="ArialMT"/>
          <w:color w:val="000000"/>
        </w:rPr>
        <w:t xml:space="preserve"> </w:t>
      </w:r>
      <w:r w:rsidR="00137FF1">
        <w:rPr>
          <w:rFonts w:ascii="ArialMT" w:hAnsi="ArialMT" w:cs="ArialMT"/>
          <w:color w:val="000000"/>
        </w:rPr>
        <w:t>São Paulo</w:t>
      </w:r>
      <w:r>
        <w:rPr>
          <w:rFonts w:ascii="ArialMT" w:hAnsi="ArialMT" w:cs="ArialMT"/>
          <w:color w:val="000000"/>
        </w:rPr>
        <w:t>, para nele ser dirimido qualquer litígio oriundo do presente contrato que não puder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ser resolvido por negociação direta.</w:t>
      </w:r>
    </w:p>
    <w:p w14:paraId="3ED94107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2FA077FF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109596DB" w14:textId="322A2F71" w:rsidR="00BC24DC" w:rsidRDefault="00BC24DC" w:rsidP="002D0BB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E, por estarem justas e acordadas, as </w:t>
      </w:r>
      <w:r>
        <w:rPr>
          <w:rFonts w:ascii="Arial-BoldMT" w:hAnsi="Arial-BoldMT" w:cs="Arial-BoldMT"/>
          <w:b/>
          <w:bCs/>
          <w:color w:val="000000"/>
        </w:rPr>
        <w:t xml:space="preserve">PARTES </w:t>
      </w:r>
      <w:r>
        <w:rPr>
          <w:rFonts w:ascii="ArialMT" w:hAnsi="ArialMT" w:cs="ArialMT"/>
          <w:color w:val="000000"/>
        </w:rPr>
        <w:t>assinam o presente instrumento em 3 (três) vias de</w:t>
      </w:r>
      <w:r w:rsidR="0088067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igual teor e forma, para um só efeito, juntamente com as testemunhas abaixo, que também o assinam.</w:t>
      </w:r>
    </w:p>
    <w:p w14:paraId="74FC1F9E" w14:textId="77777777" w:rsidR="00880677" w:rsidRDefault="00880677" w:rsidP="002B632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</w:p>
    <w:p w14:paraId="55C9086E" w14:textId="6C453D1F" w:rsidR="00BC24DC" w:rsidRDefault="00025870" w:rsidP="00880677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São Paulo</w:t>
      </w:r>
      <w:r w:rsidR="00BC24DC">
        <w:rPr>
          <w:rFonts w:ascii="ArialMT" w:hAnsi="ArialMT" w:cs="ArialMT"/>
          <w:color w:val="000000"/>
        </w:rPr>
        <w:t>, ___ de ____________ de 201</w:t>
      </w:r>
      <w:r>
        <w:rPr>
          <w:rFonts w:ascii="ArialMT" w:hAnsi="ArialMT" w:cs="ArialMT"/>
          <w:color w:val="000000"/>
        </w:rPr>
        <w:t>9</w:t>
      </w:r>
      <w:r w:rsidR="00BC24DC">
        <w:rPr>
          <w:rFonts w:ascii="ArialMT" w:hAnsi="ArialMT" w:cs="ArialMT"/>
          <w:color w:val="000000"/>
        </w:rPr>
        <w:t>.</w:t>
      </w:r>
    </w:p>
    <w:p w14:paraId="0755D4F5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000000"/>
        </w:rPr>
      </w:pPr>
    </w:p>
    <w:p w14:paraId="02D7657E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000000"/>
        </w:rPr>
      </w:pPr>
    </w:p>
    <w:p w14:paraId="1C5D45E1" w14:textId="77777777" w:rsidR="00880677" w:rsidRDefault="00880677" w:rsidP="00880677">
      <w:pPr>
        <w:autoSpaceDE w:val="0"/>
        <w:autoSpaceDN w:val="0"/>
        <w:adjustRightInd w:val="0"/>
        <w:spacing w:after="0" w:line="360" w:lineRule="auto"/>
        <w:jc w:val="right"/>
        <w:rPr>
          <w:rFonts w:ascii="ArialMT" w:hAnsi="ArialMT" w:cs="ArialMT"/>
          <w:color w:val="000000"/>
        </w:rPr>
      </w:pPr>
    </w:p>
    <w:p w14:paraId="1C5538A2" w14:textId="77777777" w:rsidR="00BC24DC" w:rsidRDefault="00BC24DC" w:rsidP="00251E6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</w:t>
      </w:r>
    </w:p>
    <w:p w14:paraId="0C6A5C12" w14:textId="5C91B842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Prof. </w:t>
      </w:r>
      <w:r w:rsidR="00137FF1">
        <w:rPr>
          <w:rFonts w:ascii="Arial-BoldMT" w:hAnsi="Arial-BoldMT" w:cs="Arial-BoldMT"/>
          <w:b/>
          <w:bCs/>
          <w:color w:val="000000"/>
        </w:rPr>
        <w:t>EDUARDO ANTONIO MODENA</w:t>
      </w:r>
    </w:p>
    <w:p w14:paraId="675AE15F" w14:textId="432CA01D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Reitor do IFS</w:t>
      </w:r>
      <w:r w:rsidR="00137FF1">
        <w:rPr>
          <w:rFonts w:ascii="ArialMT" w:hAnsi="ArialMT" w:cs="ArialMT"/>
          <w:color w:val="000000"/>
        </w:rPr>
        <w:t>P</w:t>
      </w:r>
    </w:p>
    <w:p w14:paraId="7E3CE3E3" w14:textId="77777777" w:rsidR="00B87D0A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</w:p>
    <w:p w14:paraId="00FF69C3" w14:textId="77777777" w:rsidR="00B87D0A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</w:p>
    <w:p w14:paraId="2484FA9D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</w:t>
      </w:r>
    </w:p>
    <w:p w14:paraId="1C8F319A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Sr. xxxxxxxxxxx</w:t>
      </w:r>
    </w:p>
    <w:p w14:paraId="3C6EAF3F" w14:textId="3746CDF1" w:rsidR="00BC24DC" w:rsidRDefault="00025870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CARGO: </w:t>
      </w:r>
    </w:p>
    <w:p w14:paraId="7D45D69B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NOME DA EMPRESA</w:t>
      </w:r>
    </w:p>
    <w:p w14:paraId="61891FB3" w14:textId="77777777" w:rsidR="00B87D0A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</w:p>
    <w:p w14:paraId="64920944" w14:textId="77777777" w:rsidR="00B87D0A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</w:p>
    <w:p w14:paraId="517A68F1" w14:textId="77777777" w:rsidR="00B87D0A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</w:p>
    <w:p w14:paraId="7B46E686" w14:textId="77777777" w:rsidR="00BC24DC" w:rsidRDefault="00BC24DC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TESTEMUNHAS:</w:t>
      </w:r>
    </w:p>
    <w:p w14:paraId="6A06AA5F" w14:textId="32575DCF" w:rsidR="00BC24DC" w:rsidRDefault="00B87D0A" w:rsidP="0088067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C24DC">
        <w:rPr>
          <w:rFonts w:ascii="Calibri" w:hAnsi="Calibri" w:cs="Calibri"/>
          <w:color w:val="000000"/>
        </w:rPr>
        <w:t>______________________________</w:t>
      </w:r>
    </w:p>
    <w:p w14:paraId="1CC2FCEB" w14:textId="33690B2F" w:rsidR="00BC24DC" w:rsidRDefault="00B87D0A" w:rsidP="00251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C24DC">
        <w:rPr>
          <w:rFonts w:ascii="Calibri" w:hAnsi="Calibri" w:cs="Calibri"/>
          <w:color w:val="000000"/>
        </w:rPr>
        <w:t xml:space="preserve">NOME: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ab/>
        <w:t xml:space="preserve">          </w:t>
      </w:r>
      <w:r w:rsidR="00BC24DC">
        <w:rPr>
          <w:rFonts w:ascii="Calibri" w:hAnsi="Calibri" w:cs="Calibri"/>
          <w:color w:val="000000"/>
        </w:rPr>
        <w:t>NOME:</w:t>
      </w:r>
    </w:p>
    <w:p w14:paraId="1F3FE128" w14:textId="5CB69E12" w:rsidR="00B87D0A" w:rsidRDefault="00B87D0A" w:rsidP="00251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C24DC">
        <w:rPr>
          <w:rFonts w:ascii="Calibri" w:hAnsi="Calibri" w:cs="Calibri"/>
          <w:color w:val="000000"/>
        </w:rPr>
        <w:t xml:space="preserve">CPF: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</w:t>
      </w:r>
      <w:r w:rsidR="00BC24DC">
        <w:rPr>
          <w:rFonts w:ascii="Calibri" w:hAnsi="Calibri" w:cs="Calibri"/>
          <w:color w:val="000000"/>
        </w:rPr>
        <w:t>CPF:</w:t>
      </w:r>
      <w:r>
        <w:rPr>
          <w:rFonts w:ascii="Calibri" w:hAnsi="Calibri" w:cs="Calibri"/>
          <w:color w:val="000000"/>
        </w:rPr>
        <w:tab/>
      </w:r>
    </w:p>
    <w:p w14:paraId="27EAB82F" w14:textId="68A60ECE" w:rsidR="00BC24DC" w:rsidRDefault="00B87D0A" w:rsidP="00251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C24DC">
        <w:rPr>
          <w:rFonts w:ascii="Calibri" w:hAnsi="Calibri" w:cs="Calibri"/>
          <w:color w:val="000000"/>
        </w:rPr>
        <w:t xml:space="preserve">RG: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</w:t>
      </w:r>
      <w:r w:rsidR="00BC24DC">
        <w:rPr>
          <w:rFonts w:ascii="Calibri" w:hAnsi="Calibri" w:cs="Calibri"/>
          <w:color w:val="000000"/>
        </w:rPr>
        <w:t>RG:</w:t>
      </w:r>
    </w:p>
    <w:sectPr w:rsidR="00BC24DC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E29C" w14:textId="77777777" w:rsidR="00591E1C" w:rsidRDefault="00591E1C" w:rsidP="00544F24">
      <w:pPr>
        <w:spacing w:after="0" w:line="240" w:lineRule="auto"/>
      </w:pPr>
      <w:r>
        <w:separator/>
      </w:r>
    </w:p>
  </w:endnote>
  <w:endnote w:type="continuationSeparator" w:id="0">
    <w:p w14:paraId="781B894F" w14:textId="77777777" w:rsidR="00591E1C" w:rsidRDefault="00591E1C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B990" w14:textId="77777777" w:rsidR="00591E1C" w:rsidRDefault="00591E1C" w:rsidP="00544F24">
      <w:pPr>
        <w:spacing w:after="0" w:line="240" w:lineRule="auto"/>
      </w:pPr>
      <w:r>
        <w:separator/>
      </w:r>
    </w:p>
  </w:footnote>
  <w:footnote w:type="continuationSeparator" w:id="0">
    <w:p w14:paraId="2F70A2B5" w14:textId="77777777" w:rsidR="00591E1C" w:rsidRDefault="00591E1C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7777777" w:rsidR="00BB787F" w:rsidRDefault="00BB787F" w:rsidP="00D87BB4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eastAsia="pt-BR"/>
      </w:rPr>
      <w:drawing>
        <wp:inline distT="0" distB="0" distL="0" distR="0" wp14:anchorId="35E4F2C9" wp14:editId="2B42DC91">
          <wp:extent cx="904875" cy="9525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46FB4" w14:textId="77777777" w:rsidR="00BB787F" w:rsidRPr="00EC33CB" w:rsidRDefault="00BB787F" w:rsidP="00D87BB4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MINISTÉRIO DA EDUCAÇÃO</w:t>
    </w:r>
  </w:p>
  <w:p w14:paraId="5B4E300B" w14:textId="77777777" w:rsidR="00BB787F" w:rsidRDefault="00BB787F" w:rsidP="00D87BB4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INSTITUTO FEDERAL DE EDUCAÇÃO, CIÊNCIA E TECNOLOGIA DE SÃO PAULO</w:t>
    </w:r>
    <w:r>
      <w:rPr>
        <w:b/>
        <w:sz w:val="16"/>
        <w:szCs w:val="16"/>
      </w:rPr>
      <w:t xml:space="preserve"> - IFSP</w:t>
    </w:r>
  </w:p>
  <w:p w14:paraId="61960650" w14:textId="77777777" w:rsidR="00BB787F" w:rsidRPr="00EC33CB" w:rsidRDefault="00BB787F" w:rsidP="00D87BB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AGÊNCIA DE INOVAÇÃO E TRANSFERÊNCIA DE TECNOLOGIA – INOVA IFSP</w:t>
    </w:r>
  </w:p>
  <w:p w14:paraId="537D0F9E" w14:textId="77777777" w:rsidR="00BB787F" w:rsidRPr="00EC33CB" w:rsidRDefault="00BB787F" w:rsidP="00D87BB4">
    <w:pPr>
      <w:spacing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Rua Pedro Vicente, 625 – Canindé</w:t>
    </w:r>
  </w:p>
  <w:p w14:paraId="7FCCF118" w14:textId="77777777" w:rsidR="00BB787F" w:rsidRPr="00EC33CB" w:rsidRDefault="00BB787F" w:rsidP="00D87BB4">
    <w:pPr>
      <w:spacing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01109-010 – São Paulo. SP</w:t>
    </w:r>
  </w:p>
  <w:p w14:paraId="744A179B" w14:textId="77777777" w:rsidR="00BB787F" w:rsidRDefault="00BB787F" w:rsidP="00D87BB4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</w:t>
    </w:r>
    <w:r w:rsidRPr="00EC33CB">
      <w:rPr>
        <w:sz w:val="18"/>
        <w:szCs w:val="18"/>
      </w:rPr>
      <w:t xml:space="preserve">one (11) </w:t>
    </w:r>
    <w:r>
      <w:rPr>
        <w:sz w:val="18"/>
        <w:szCs w:val="18"/>
      </w:rPr>
      <w:t>3775</w:t>
    </w:r>
    <w:r w:rsidRPr="00EC33CB">
      <w:rPr>
        <w:sz w:val="18"/>
        <w:szCs w:val="18"/>
      </w:rPr>
      <w:t>-</w:t>
    </w:r>
    <w:r>
      <w:rPr>
        <w:sz w:val="18"/>
        <w:szCs w:val="18"/>
      </w:rPr>
      <w:t>4570   e-mail: inova</w:t>
    </w:r>
    <w:r w:rsidRPr="00EC33CB">
      <w:rPr>
        <w:sz w:val="18"/>
        <w:szCs w:val="18"/>
      </w:rPr>
      <w:t>@</w:t>
    </w:r>
    <w:r>
      <w:rPr>
        <w:sz w:val="18"/>
        <w:szCs w:val="18"/>
      </w:rPr>
      <w:t>ifsp.edu</w:t>
    </w:r>
    <w:r w:rsidRPr="00EC33CB">
      <w:rPr>
        <w:sz w:val="18"/>
        <w:szCs w:val="18"/>
      </w:rPr>
      <w:t xml:space="preserve">.br  </w:t>
    </w:r>
  </w:p>
  <w:p w14:paraId="5978991B" w14:textId="77777777" w:rsidR="00BB787F" w:rsidRPr="00D87BB4" w:rsidRDefault="00BB787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324DE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1E1C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4FE7-AB59-48FA-8E0C-BEE4361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4036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DANIEL</cp:lastModifiedBy>
  <cp:revision>33</cp:revision>
  <cp:lastPrinted>2019-10-25T11:45:00Z</cp:lastPrinted>
  <dcterms:created xsi:type="dcterms:W3CDTF">2019-10-22T19:25:00Z</dcterms:created>
  <dcterms:modified xsi:type="dcterms:W3CDTF">2019-11-04T23:27:00Z</dcterms:modified>
</cp:coreProperties>
</file>