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MENSAL DE FREQUÊNCIA E AVALIAÇÃO - 2026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Ind w:w="55.0" w:type="dxa"/>
        <w:tblLayout w:type="fixed"/>
        <w:tblLook w:val="0000"/>
      </w:tblPr>
      <w:tblGrid>
        <w:gridCol w:w="2494"/>
        <w:gridCol w:w="5999"/>
        <w:tblGridChange w:id="0">
          <w:tblGrid>
            <w:gridCol w:w="2494"/>
            <w:gridCol w:w="59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 Responsável: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Bolsista: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entrega: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 das atividades desenvolvidas no mês de _______________________/202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registro deverá ser feito em norma padrão e ter anuência do docente responsável antes da submissão.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Observação: Enviar este relatório devidamente preenchido e assinado para a coordenação do projeto de ensino que, após aprovação, deverá encaminhar à DAC (via SUAP) até o primeiro dia útil do mês subsequente, conforme cronograma do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  <w:tab/>
        <w:tab/>
        <w:t xml:space="preserve">     _______________________________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Assinatura Bolsista</w:t>
        <w:tab/>
        <w:tab/>
        <w:t xml:space="preserve">                   Assinatura Coordenador do Projeto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1A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304000" cy="752400"/>
                <wp:effectExtent b="0" l="0" r="0" t="0"/>
                <wp:docPr descr="http://www.federalcubatao.com.br/templates/mx_joomlafree/images/logo.jpg" id="1611371832" name="image1.jpg"/>
                <a:graphic>
                  <a:graphicData uri="http://schemas.openxmlformats.org/drawingml/2006/picture">
                    <pic:pic>
                      <pic:nvPicPr>
                        <pic:cNvPr descr="http://www.federalcubatao.com.br/templates/mx_joomlafree/images/logo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000" cy="7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1E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1F">
          <w:pPr>
            <w:spacing w:after="0" w:line="36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after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gpW7n8Eb2EpFM4QeBWN5C4o0pw==">CgMxLjA4AHIhMXNpTV9IZmctMU04WVhvNVZYb3VHdjl1RUE2c2I1RDRn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2024-11-07T19:12:00Z</dcterms:created>
  <dc:creator>Eduardo Henrique Gomes</dc:creator>
</cp:coreProperties>
</file>